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EB09F" w14:textId="77777777" w:rsidR="00AB3682" w:rsidRPr="0048679D" w:rsidRDefault="00AB3682" w:rsidP="00AB3682">
      <w:pPr>
        <w:spacing w:before="40"/>
        <w:ind w:left="-284"/>
        <w:rPr>
          <w:rFonts w:asciiTheme="minorHAnsi" w:hAnsiTheme="minorHAnsi" w:cstheme="minorHAnsi"/>
          <w:b/>
          <w:sz w:val="22"/>
        </w:rPr>
      </w:pPr>
      <w:bookmarkStart w:id="0" w:name="_GoBack"/>
      <w:bookmarkEnd w:id="0"/>
      <w:r w:rsidRPr="0048679D">
        <w:rPr>
          <w:rFonts w:asciiTheme="minorHAnsi" w:hAnsiTheme="minorHAnsi"/>
          <w:noProof/>
          <w:sz w:val="22"/>
        </w:rPr>
        <w:drawing>
          <wp:anchor distT="0" distB="0" distL="114300" distR="114300" simplePos="0" relativeHeight="251660288" behindDoc="0" locked="0" layoutInCell="1" allowOverlap="1" wp14:anchorId="0F2BC2DE" wp14:editId="1CDF84EF">
            <wp:simplePos x="0" y="0"/>
            <wp:positionH relativeFrom="margin">
              <wp:posOffset>1542415</wp:posOffset>
            </wp:positionH>
            <wp:positionV relativeFrom="paragraph">
              <wp:posOffset>352955</wp:posOffset>
            </wp:positionV>
            <wp:extent cx="2352040" cy="1116330"/>
            <wp:effectExtent l="0" t="0" r="0" b="762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2040" cy="1116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8AA518" w14:textId="77777777" w:rsidR="00AB3682" w:rsidRPr="0048679D" w:rsidRDefault="00AB3682" w:rsidP="00AB3682">
      <w:pPr>
        <w:spacing w:before="40"/>
        <w:ind w:left="-284"/>
        <w:rPr>
          <w:rFonts w:asciiTheme="minorHAnsi" w:hAnsiTheme="minorHAnsi" w:cstheme="minorHAnsi"/>
          <w:b/>
          <w:sz w:val="22"/>
        </w:rPr>
      </w:pPr>
    </w:p>
    <w:p w14:paraId="1FEC61B0" w14:textId="77777777" w:rsidR="00AB3682" w:rsidRPr="0048679D" w:rsidRDefault="00AB3682" w:rsidP="00AB3682">
      <w:pPr>
        <w:spacing w:before="40"/>
        <w:ind w:left="-284"/>
        <w:rPr>
          <w:rFonts w:asciiTheme="minorHAnsi" w:hAnsiTheme="minorHAnsi" w:cstheme="minorHAnsi"/>
          <w:b/>
          <w:sz w:val="22"/>
        </w:rPr>
      </w:pPr>
    </w:p>
    <w:p w14:paraId="4A6C59DB" w14:textId="77777777" w:rsidR="00AB3682" w:rsidRPr="0048679D" w:rsidRDefault="00AB3682" w:rsidP="00AB3682">
      <w:pPr>
        <w:spacing w:before="40"/>
        <w:ind w:left="-284"/>
        <w:rPr>
          <w:rFonts w:asciiTheme="minorHAnsi" w:hAnsiTheme="minorHAnsi" w:cstheme="minorHAnsi"/>
          <w:b/>
          <w:sz w:val="22"/>
        </w:rPr>
      </w:pPr>
    </w:p>
    <w:p w14:paraId="39BFF3E3" w14:textId="77777777" w:rsidR="00AB3682" w:rsidRPr="0048679D" w:rsidRDefault="00AB3682" w:rsidP="00AB3682">
      <w:pPr>
        <w:spacing w:before="40"/>
        <w:ind w:left="-284"/>
        <w:rPr>
          <w:rFonts w:asciiTheme="minorHAnsi" w:hAnsiTheme="minorHAnsi" w:cstheme="minorHAnsi"/>
          <w:b/>
          <w:sz w:val="22"/>
        </w:rPr>
      </w:pPr>
    </w:p>
    <w:p w14:paraId="13FC1054" w14:textId="77777777" w:rsidR="00AB3682" w:rsidRPr="0048679D" w:rsidRDefault="00AB3682" w:rsidP="00AB3682">
      <w:pPr>
        <w:pStyle w:val="Citationintense"/>
        <w:rPr>
          <w:rFonts w:asciiTheme="minorHAnsi" w:hAnsiTheme="minorHAnsi"/>
          <w:i w:val="0"/>
          <w:color w:val="1F3864" w:themeColor="accent5" w:themeShade="80"/>
          <w:sz w:val="96"/>
        </w:rPr>
      </w:pPr>
      <w:r w:rsidRPr="0048679D">
        <w:rPr>
          <w:rFonts w:asciiTheme="minorHAnsi" w:hAnsiTheme="minorHAnsi"/>
          <w:i w:val="0"/>
          <w:color w:val="1F3864" w:themeColor="accent5" w:themeShade="80"/>
          <w:sz w:val="96"/>
        </w:rPr>
        <w:t>Projet de loi relatif à l’organisation et à la transformation du système de sante</w:t>
      </w:r>
    </w:p>
    <w:p w14:paraId="480B1738" w14:textId="77777777" w:rsidR="00AB3682" w:rsidRPr="0048679D" w:rsidRDefault="00AB3682" w:rsidP="00AB3682">
      <w:pPr>
        <w:pStyle w:val="Citationintense"/>
        <w:rPr>
          <w:rFonts w:asciiTheme="minorHAnsi" w:hAnsiTheme="minorHAnsi"/>
          <w:color w:val="auto"/>
          <w:sz w:val="21"/>
        </w:rPr>
      </w:pPr>
      <w:r w:rsidRPr="0048679D">
        <w:rPr>
          <w:rFonts w:asciiTheme="minorHAnsi" w:hAnsiTheme="minorHAnsi"/>
          <w:color w:val="auto"/>
          <w:sz w:val="72"/>
        </w:rPr>
        <w:t>Propositions d’amendements de la Fédération Hospitalière de France</w:t>
      </w:r>
    </w:p>
    <w:p w14:paraId="6C869BBA" w14:textId="77777777" w:rsidR="00AB3682" w:rsidRPr="0048679D" w:rsidRDefault="00AB3682" w:rsidP="00AB3682">
      <w:pPr>
        <w:spacing w:after="160" w:line="259" w:lineRule="auto"/>
        <w:rPr>
          <w:rFonts w:asciiTheme="minorHAnsi" w:hAnsiTheme="minorHAnsi" w:cstheme="minorHAnsi"/>
          <w:b/>
          <w:color w:val="7F7F7F" w:themeColor="text1" w:themeTint="80"/>
          <w:sz w:val="21"/>
        </w:rPr>
      </w:pPr>
    </w:p>
    <w:p w14:paraId="03112D5A" w14:textId="77777777" w:rsidR="00AB3682" w:rsidRPr="0048679D" w:rsidRDefault="00AB3682" w:rsidP="00AB3682">
      <w:pPr>
        <w:spacing w:after="160" w:line="259" w:lineRule="auto"/>
        <w:rPr>
          <w:rFonts w:asciiTheme="minorHAnsi" w:hAnsiTheme="minorHAnsi" w:cstheme="minorHAnsi"/>
          <w:b/>
          <w:color w:val="7F7F7F" w:themeColor="text1" w:themeTint="80"/>
          <w:sz w:val="22"/>
        </w:rPr>
      </w:pPr>
    </w:p>
    <w:p w14:paraId="4505960F" w14:textId="77777777" w:rsidR="00AB3682" w:rsidRPr="0048679D" w:rsidRDefault="00AB3682" w:rsidP="00AB3682">
      <w:pPr>
        <w:spacing w:after="160" w:line="259" w:lineRule="auto"/>
        <w:jc w:val="center"/>
        <w:rPr>
          <w:rFonts w:asciiTheme="minorHAnsi" w:hAnsiTheme="minorHAnsi" w:cstheme="minorHAnsi"/>
          <w:b/>
          <w:color w:val="7F7F7F" w:themeColor="text1" w:themeTint="80"/>
          <w:sz w:val="22"/>
        </w:rPr>
      </w:pPr>
    </w:p>
    <w:p w14:paraId="025A986B" w14:textId="77777777" w:rsidR="00AB3682" w:rsidRPr="0048679D" w:rsidRDefault="00AB3682" w:rsidP="00AB3682">
      <w:pPr>
        <w:spacing w:after="160" w:line="259" w:lineRule="auto"/>
        <w:rPr>
          <w:rFonts w:asciiTheme="minorHAnsi" w:hAnsiTheme="minorHAnsi" w:cstheme="minorHAnsi"/>
          <w:b/>
          <w:color w:val="7F7F7F" w:themeColor="text1" w:themeTint="80"/>
          <w:sz w:val="22"/>
        </w:rPr>
      </w:pPr>
    </w:p>
    <w:p w14:paraId="6895F89E" w14:textId="77777777" w:rsidR="00AB3682" w:rsidRPr="0048679D" w:rsidRDefault="00AB3682" w:rsidP="0004007E">
      <w:pPr>
        <w:jc w:val="both"/>
        <w:rPr>
          <w:rFonts w:asciiTheme="minorHAnsi" w:hAnsiTheme="minorHAnsi" w:cstheme="minorHAnsi"/>
          <w:b/>
          <w:sz w:val="22"/>
        </w:rPr>
      </w:pPr>
      <w:r w:rsidRPr="0048679D">
        <w:rPr>
          <w:rFonts w:asciiTheme="minorHAnsi" w:hAnsiTheme="minorHAnsi" w:cstheme="minorHAnsi"/>
          <w:b/>
          <w:sz w:val="22"/>
        </w:rPr>
        <w:t xml:space="preserve">La Fédération hospitalière de France  </w:t>
      </w:r>
    </w:p>
    <w:p w14:paraId="5C6FA4A2" w14:textId="77777777" w:rsidR="00AB3682" w:rsidRPr="0048679D" w:rsidRDefault="00AB3682" w:rsidP="0004007E">
      <w:pPr>
        <w:widowControl w:val="0"/>
        <w:autoSpaceDE w:val="0"/>
        <w:autoSpaceDN w:val="0"/>
        <w:adjustRightInd w:val="0"/>
        <w:jc w:val="both"/>
        <w:rPr>
          <w:rFonts w:asciiTheme="minorHAnsi" w:hAnsiTheme="minorHAnsi" w:cstheme="minorHAnsi"/>
          <w:sz w:val="22"/>
        </w:rPr>
      </w:pPr>
    </w:p>
    <w:p w14:paraId="420BC686" w14:textId="77777777" w:rsidR="00AB3682" w:rsidRPr="0048679D" w:rsidRDefault="00AB3682" w:rsidP="0004007E">
      <w:pPr>
        <w:widowControl w:val="0"/>
        <w:autoSpaceDE w:val="0"/>
        <w:autoSpaceDN w:val="0"/>
        <w:adjustRightInd w:val="0"/>
        <w:jc w:val="both"/>
        <w:rPr>
          <w:rFonts w:asciiTheme="minorHAnsi" w:hAnsiTheme="minorHAnsi" w:cstheme="minorHAnsi"/>
          <w:sz w:val="22"/>
        </w:rPr>
      </w:pPr>
      <w:r w:rsidRPr="0048679D">
        <w:rPr>
          <w:rFonts w:asciiTheme="minorHAnsi" w:hAnsiTheme="minorHAnsi" w:cstheme="minorHAnsi"/>
          <w:sz w:val="22"/>
        </w:rPr>
        <w:t>Lobby d’intérêt général créé en 1924, la Fédération hospitalière de France (FHF) représente la totalité des établissements du Service Public de santé (pas moins de 1 000 établissements publics de santé) et plus de 3 800 structures médico-sociales. Présidée par Frédéric Valletoux, elle réunit en son sein des femmes et des hommes d’origine et de sensibilités différentes (élus locaux et nationaux, médecins, directeurs, patients), toutes unies par la même vision confiante et responsable pour l’avenir du Service Public.</w:t>
      </w:r>
    </w:p>
    <w:p w14:paraId="58CBDD31" w14:textId="77777777" w:rsidR="00AB3682" w:rsidRPr="0048679D" w:rsidRDefault="00AB3682" w:rsidP="0004007E">
      <w:pPr>
        <w:widowControl w:val="0"/>
        <w:autoSpaceDE w:val="0"/>
        <w:autoSpaceDN w:val="0"/>
        <w:adjustRightInd w:val="0"/>
        <w:jc w:val="both"/>
        <w:rPr>
          <w:rFonts w:asciiTheme="minorHAnsi" w:hAnsiTheme="minorHAnsi" w:cstheme="minorHAnsi"/>
          <w:sz w:val="22"/>
        </w:rPr>
      </w:pPr>
    </w:p>
    <w:p w14:paraId="1FF18AD4" w14:textId="77777777" w:rsidR="00AB3682" w:rsidRPr="0048679D" w:rsidRDefault="00AB3682" w:rsidP="0004007E">
      <w:pPr>
        <w:widowControl w:val="0"/>
        <w:autoSpaceDE w:val="0"/>
        <w:autoSpaceDN w:val="0"/>
        <w:adjustRightInd w:val="0"/>
        <w:jc w:val="both"/>
        <w:rPr>
          <w:rFonts w:asciiTheme="minorHAnsi" w:hAnsiTheme="minorHAnsi" w:cstheme="minorHAnsi"/>
          <w:sz w:val="22"/>
          <w:u w:val="single"/>
        </w:rPr>
      </w:pPr>
      <w:r w:rsidRPr="0048679D">
        <w:rPr>
          <w:rFonts w:asciiTheme="minorHAnsi" w:hAnsiTheme="minorHAnsi" w:cstheme="minorHAnsi"/>
          <w:sz w:val="22"/>
          <w:u w:val="single"/>
        </w:rPr>
        <w:t>La diversité, force de la FHF</w:t>
      </w:r>
    </w:p>
    <w:p w14:paraId="10679B52" w14:textId="77777777" w:rsidR="00AB3682" w:rsidRPr="0048679D" w:rsidRDefault="00AB3682" w:rsidP="0004007E">
      <w:pPr>
        <w:widowControl w:val="0"/>
        <w:autoSpaceDE w:val="0"/>
        <w:autoSpaceDN w:val="0"/>
        <w:adjustRightInd w:val="0"/>
        <w:jc w:val="both"/>
        <w:rPr>
          <w:rFonts w:asciiTheme="minorHAnsi" w:hAnsiTheme="minorHAnsi" w:cstheme="minorHAnsi"/>
          <w:sz w:val="22"/>
        </w:rPr>
      </w:pPr>
    </w:p>
    <w:p w14:paraId="71BE4405" w14:textId="77777777" w:rsidR="00AB3682" w:rsidRPr="0048679D" w:rsidRDefault="00AB3682" w:rsidP="0004007E">
      <w:pPr>
        <w:widowControl w:val="0"/>
        <w:autoSpaceDE w:val="0"/>
        <w:autoSpaceDN w:val="0"/>
        <w:adjustRightInd w:val="0"/>
        <w:jc w:val="both"/>
        <w:rPr>
          <w:rFonts w:asciiTheme="minorHAnsi" w:hAnsiTheme="minorHAnsi" w:cstheme="minorHAnsi"/>
          <w:sz w:val="22"/>
        </w:rPr>
      </w:pPr>
      <w:r w:rsidRPr="0048679D">
        <w:rPr>
          <w:rFonts w:asciiTheme="minorHAnsi" w:hAnsiTheme="minorHAnsi" w:cstheme="minorHAnsi"/>
          <w:sz w:val="22"/>
        </w:rPr>
        <w:t xml:space="preserve">Dans l’ADN de la FHF, la diversité des établissements représentés est sans nul doute un atout de premier plan qui légitime son action et lui donne sens. La FHF, ce sont ainsi des hôpitaux de proximité, des établissements prenant en charge le handicap, le grand âge mais également des établissements de santé mentale ou encore des hôpitaux universitaires. Une diversité qui a un point commun : celui du service apporté aux patients dans un esprit ouvert, de qualité et de progrès. </w:t>
      </w:r>
    </w:p>
    <w:p w14:paraId="2B446C9A" w14:textId="77777777" w:rsidR="00AB3682" w:rsidRPr="0048679D" w:rsidRDefault="00AB3682" w:rsidP="0004007E">
      <w:pPr>
        <w:widowControl w:val="0"/>
        <w:autoSpaceDE w:val="0"/>
        <w:autoSpaceDN w:val="0"/>
        <w:adjustRightInd w:val="0"/>
        <w:jc w:val="both"/>
        <w:rPr>
          <w:rFonts w:asciiTheme="minorHAnsi" w:hAnsiTheme="minorHAnsi" w:cstheme="minorHAnsi"/>
          <w:sz w:val="22"/>
        </w:rPr>
      </w:pPr>
    </w:p>
    <w:p w14:paraId="7B07224A" w14:textId="77777777" w:rsidR="00AB3682" w:rsidRPr="0048679D" w:rsidRDefault="00AB3682" w:rsidP="0004007E">
      <w:pPr>
        <w:widowControl w:val="0"/>
        <w:autoSpaceDE w:val="0"/>
        <w:autoSpaceDN w:val="0"/>
        <w:adjustRightInd w:val="0"/>
        <w:jc w:val="both"/>
        <w:rPr>
          <w:rFonts w:asciiTheme="minorHAnsi" w:hAnsiTheme="minorHAnsi" w:cstheme="minorHAnsi"/>
          <w:sz w:val="22"/>
          <w:u w:val="single"/>
        </w:rPr>
      </w:pPr>
      <w:r w:rsidRPr="0048679D">
        <w:rPr>
          <w:rFonts w:asciiTheme="minorHAnsi" w:hAnsiTheme="minorHAnsi" w:cstheme="minorHAnsi"/>
          <w:sz w:val="22"/>
          <w:u w:val="single"/>
        </w:rPr>
        <w:t>Une prise en charge de tous les Français</w:t>
      </w:r>
    </w:p>
    <w:p w14:paraId="5BBB629F" w14:textId="77777777" w:rsidR="00AB3682" w:rsidRPr="0048679D" w:rsidRDefault="00AB3682" w:rsidP="0004007E">
      <w:pPr>
        <w:widowControl w:val="0"/>
        <w:autoSpaceDE w:val="0"/>
        <w:autoSpaceDN w:val="0"/>
        <w:adjustRightInd w:val="0"/>
        <w:jc w:val="both"/>
        <w:rPr>
          <w:rFonts w:asciiTheme="minorHAnsi" w:hAnsiTheme="minorHAnsi" w:cstheme="minorHAnsi"/>
          <w:sz w:val="22"/>
        </w:rPr>
      </w:pPr>
    </w:p>
    <w:p w14:paraId="3EC363C6" w14:textId="77777777" w:rsidR="00AB3682" w:rsidRPr="0048679D" w:rsidRDefault="00AB3682" w:rsidP="0004007E">
      <w:pPr>
        <w:widowControl w:val="0"/>
        <w:autoSpaceDE w:val="0"/>
        <w:autoSpaceDN w:val="0"/>
        <w:adjustRightInd w:val="0"/>
        <w:jc w:val="both"/>
        <w:rPr>
          <w:rFonts w:asciiTheme="minorHAnsi" w:hAnsiTheme="minorHAnsi" w:cstheme="minorHAnsi"/>
          <w:sz w:val="22"/>
        </w:rPr>
      </w:pPr>
      <w:r w:rsidRPr="0048679D">
        <w:rPr>
          <w:rFonts w:asciiTheme="minorHAnsi" w:hAnsiTheme="minorHAnsi" w:cstheme="minorHAnsi"/>
          <w:sz w:val="22"/>
        </w:rPr>
        <w:t>Le Service public de santé est en engagement quotidien que nous personnels et nos équipes assurent chaque jour, sans discontinuité et sans discrimination d’aucune sorte. Ainsi, l’hôpital public peut aujourd’hui être considéré comme le cœur battant de notre système de santé qui assure :</w:t>
      </w:r>
    </w:p>
    <w:p w14:paraId="68D77FFD" w14:textId="77777777" w:rsidR="00AB3682" w:rsidRPr="0048679D" w:rsidRDefault="00AB3682" w:rsidP="0004007E">
      <w:pPr>
        <w:pStyle w:val="Paragraphedeliste"/>
        <w:widowControl w:val="0"/>
        <w:numPr>
          <w:ilvl w:val="0"/>
          <w:numId w:val="4"/>
        </w:numPr>
        <w:autoSpaceDE w:val="0"/>
        <w:autoSpaceDN w:val="0"/>
        <w:adjustRightInd w:val="0"/>
        <w:spacing w:after="0" w:line="240" w:lineRule="auto"/>
        <w:rPr>
          <w:rFonts w:asciiTheme="minorHAnsi" w:hAnsiTheme="minorHAnsi" w:cstheme="minorHAnsi"/>
          <w:sz w:val="22"/>
        </w:rPr>
      </w:pPr>
      <w:r w:rsidRPr="0048679D">
        <w:rPr>
          <w:rFonts w:asciiTheme="minorHAnsi" w:hAnsiTheme="minorHAnsi" w:cstheme="minorHAnsi"/>
          <w:sz w:val="22"/>
        </w:rPr>
        <w:t xml:space="preserve">80 % des prises en charge complexes ; </w:t>
      </w:r>
    </w:p>
    <w:p w14:paraId="2E55FDAE" w14:textId="77777777" w:rsidR="00AB3682" w:rsidRPr="0048679D" w:rsidRDefault="00AB3682" w:rsidP="0004007E">
      <w:pPr>
        <w:pStyle w:val="Paragraphedeliste"/>
        <w:widowControl w:val="0"/>
        <w:numPr>
          <w:ilvl w:val="0"/>
          <w:numId w:val="4"/>
        </w:numPr>
        <w:autoSpaceDE w:val="0"/>
        <w:autoSpaceDN w:val="0"/>
        <w:adjustRightInd w:val="0"/>
        <w:spacing w:after="0" w:line="240" w:lineRule="auto"/>
        <w:rPr>
          <w:rFonts w:asciiTheme="minorHAnsi" w:hAnsiTheme="minorHAnsi" w:cstheme="minorHAnsi"/>
          <w:sz w:val="22"/>
        </w:rPr>
      </w:pPr>
      <w:r w:rsidRPr="0048679D">
        <w:rPr>
          <w:rFonts w:asciiTheme="minorHAnsi" w:hAnsiTheme="minorHAnsi" w:cstheme="minorHAnsi"/>
          <w:sz w:val="22"/>
        </w:rPr>
        <w:t>98% des patients polytraumatisés ;</w:t>
      </w:r>
    </w:p>
    <w:p w14:paraId="33F1BDD9" w14:textId="77777777" w:rsidR="00AB3682" w:rsidRPr="0048679D" w:rsidRDefault="00AB3682" w:rsidP="0004007E">
      <w:pPr>
        <w:pStyle w:val="Paragraphedeliste"/>
        <w:widowControl w:val="0"/>
        <w:numPr>
          <w:ilvl w:val="0"/>
          <w:numId w:val="4"/>
        </w:numPr>
        <w:autoSpaceDE w:val="0"/>
        <w:autoSpaceDN w:val="0"/>
        <w:adjustRightInd w:val="0"/>
        <w:spacing w:after="0" w:line="240" w:lineRule="auto"/>
        <w:rPr>
          <w:rFonts w:asciiTheme="minorHAnsi" w:hAnsiTheme="minorHAnsi" w:cstheme="minorHAnsi"/>
          <w:sz w:val="22"/>
        </w:rPr>
      </w:pPr>
      <w:r w:rsidRPr="0048679D">
        <w:rPr>
          <w:rFonts w:asciiTheme="minorHAnsi" w:hAnsiTheme="minorHAnsi" w:cstheme="minorHAnsi"/>
          <w:sz w:val="22"/>
        </w:rPr>
        <w:t xml:space="preserve">80% de l’activité psychiatrique ; </w:t>
      </w:r>
    </w:p>
    <w:p w14:paraId="5C0D0C2A" w14:textId="77777777" w:rsidR="00AB3682" w:rsidRPr="0048679D" w:rsidRDefault="00AB3682" w:rsidP="0004007E">
      <w:pPr>
        <w:pStyle w:val="Paragraphedeliste"/>
        <w:widowControl w:val="0"/>
        <w:numPr>
          <w:ilvl w:val="0"/>
          <w:numId w:val="4"/>
        </w:numPr>
        <w:autoSpaceDE w:val="0"/>
        <w:autoSpaceDN w:val="0"/>
        <w:adjustRightInd w:val="0"/>
        <w:spacing w:after="0" w:line="240" w:lineRule="auto"/>
        <w:rPr>
          <w:rFonts w:asciiTheme="minorHAnsi" w:hAnsiTheme="minorHAnsi" w:cstheme="minorHAnsi"/>
          <w:sz w:val="22"/>
        </w:rPr>
      </w:pPr>
      <w:r w:rsidRPr="0048679D">
        <w:rPr>
          <w:rFonts w:asciiTheme="minorHAnsi" w:hAnsiTheme="minorHAnsi" w:cstheme="minorHAnsi"/>
          <w:sz w:val="22"/>
        </w:rPr>
        <w:t>82% de l’accueil des enfants de moins de 4 ans ;</w:t>
      </w:r>
    </w:p>
    <w:p w14:paraId="7B989B65" w14:textId="77777777" w:rsidR="00AB3682" w:rsidRPr="0048679D" w:rsidRDefault="00AB3682" w:rsidP="0004007E">
      <w:pPr>
        <w:pStyle w:val="Paragraphedeliste"/>
        <w:widowControl w:val="0"/>
        <w:numPr>
          <w:ilvl w:val="0"/>
          <w:numId w:val="4"/>
        </w:numPr>
        <w:autoSpaceDE w:val="0"/>
        <w:autoSpaceDN w:val="0"/>
        <w:adjustRightInd w:val="0"/>
        <w:spacing w:after="0" w:line="240" w:lineRule="auto"/>
        <w:rPr>
          <w:rFonts w:asciiTheme="minorHAnsi" w:hAnsiTheme="minorHAnsi" w:cstheme="minorHAnsi"/>
          <w:sz w:val="22"/>
        </w:rPr>
      </w:pPr>
      <w:r w:rsidRPr="0048679D">
        <w:rPr>
          <w:rFonts w:asciiTheme="minorHAnsi" w:hAnsiTheme="minorHAnsi" w:cstheme="minorHAnsi"/>
          <w:sz w:val="22"/>
        </w:rPr>
        <w:t>68% de l’accueil des plus de 75 ans ;</w:t>
      </w:r>
    </w:p>
    <w:p w14:paraId="288E605D" w14:textId="77777777" w:rsidR="00AB3682" w:rsidRPr="0048679D" w:rsidRDefault="00AB3682" w:rsidP="0004007E">
      <w:pPr>
        <w:pStyle w:val="Paragraphedeliste"/>
        <w:widowControl w:val="0"/>
        <w:numPr>
          <w:ilvl w:val="0"/>
          <w:numId w:val="4"/>
        </w:numPr>
        <w:autoSpaceDE w:val="0"/>
        <w:autoSpaceDN w:val="0"/>
        <w:adjustRightInd w:val="0"/>
        <w:spacing w:after="0" w:line="240" w:lineRule="auto"/>
        <w:rPr>
          <w:rFonts w:asciiTheme="minorHAnsi" w:hAnsiTheme="minorHAnsi" w:cstheme="minorHAnsi"/>
          <w:sz w:val="22"/>
        </w:rPr>
      </w:pPr>
      <w:r w:rsidRPr="0048679D">
        <w:rPr>
          <w:rFonts w:asciiTheme="minorHAnsi" w:hAnsiTheme="minorHAnsi" w:cstheme="minorHAnsi"/>
          <w:sz w:val="22"/>
        </w:rPr>
        <w:t>92% des plus démunis ;</w:t>
      </w:r>
    </w:p>
    <w:p w14:paraId="79138E33" w14:textId="77777777" w:rsidR="00AB3682" w:rsidRPr="0048679D" w:rsidRDefault="00AB3682" w:rsidP="0004007E">
      <w:pPr>
        <w:pStyle w:val="Paragraphedeliste"/>
        <w:widowControl w:val="0"/>
        <w:numPr>
          <w:ilvl w:val="0"/>
          <w:numId w:val="4"/>
        </w:numPr>
        <w:autoSpaceDE w:val="0"/>
        <w:autoSpaceDN w:val="0"/>
        <w:adjustRightInd w:val="0"/>
        <w:spacing w:after="0" w:line="240" w:lineRule="auto"/>
        <w:rPr>
          <w:rFonts w:asciiTheme="minorHAnsi" w:hAnsiTheme="minorHAnsi" w:cstheme="minorHAnsi"/>
          <w:sz w:val="22"/>
        </w:rPr>
      </w:pPr>
      <w:r w:rsidRPr="0048679D">
        <w:rPr>
          <w:rFonts w:asciiTheme="minorHAnsi" w:hAnsiTheme="minorHAnsi" w:cstheme="minorHAnsi"/>
          <w:sz w:val="22"/>
        </w:rPr>
        <w:t>90% des gardes médicales ;</w:t>
      </w:r>
    </w:p>
    <w:p w14:paraId="7E432020" w14:textId="77777777" w:rsidR="00AB3682" w:rsidRPr="0048679D" w:rsidRDefault="00AB3682" w:rsidP="0004007E">
      <w:pPr>
        <w:pStyle w:val="Paragraphedeliste"/>
        <w:widowControl w:val="0"/>
        <w:numPr>
          <w:ilvl w:val="0"/>
          <w:numId w:val="4"/>
        </w:numPr>
        <w:autoSpaceDE w:val="0"/>
        <w:autoSpaceDN w:val="0"/>
        <w:adjustRightInd w:val="0"/>
        <w:spacing w:after="0" w:line="240" w:lineRule="auto"/>
        <w:rPr>
          <w:rFonts w:asciiTheme="minorHAnsi" w:hAnsiTheme="minorHAnsi" w:cstheme="minorHAnsi"/>
          <w:sz w:val="22"/>
        </w:rPr>
      </w:pPr>
      <w:r w:rsidRPr="0048679D">
        <w:rPr>
          <w:rFonts w:asciiTheme="minorHAnsi" w:hAnsiTheme="minorHAnsi" w:cstheme="minorHAnsi"/>
          <w:sz w:val="22"/>
        </w:rPr>
        <w:t>100% de la réponse aux crises sanitaires.</w:t>
      </w:r>
    </w:p>
    <w:p w14:paraId="70347783" w14:textId="77777777" w:rsidR="00AB3682" w:rsidRPr="0048679D" w:rsidRDefault="00AB3682" w:rsidP="0004007E">
      <w:pPr>
        <w:widowControl w:val="0"/>
        <w:autoSpaceDE w:val="0"/>
        <w:autoSpaceDN w:val="0"/>
        <w:adjustRightInd w:val="0"/>
        <w:jc w:val="both"/>
        <w:rPr>
          <w:rFonts w:asciiTheme="minorHAnsi" w:hAnsiTheme="minorHAnsi" w:cstheme="minorHAnsi"/>
          <w:i/>
          <w:sz w:val="22"/>
        </w:rPr>
      </w:pPr>
    </w:p>
    <w:p w14:paraId="27D9E197" w14:textId="77777777" w:rsidR="00AB3682" w:rsidRPr="0048679D" w:rsidRDefault="00AB3682" w:rsidP="0004007E">
      <w:pPr>
        <w:widowControl w:val="0"/>
        <w:autoSpaceDE w:val="0"/>
        <w:autoSpaceDN w:val="0"/>
        <w:adjustRightInd w:val="0"/>
        <w:jc w:val="both"/>
        <w:rPr>
          <w:rFonts w:asciiTheme="minorHAnsi" w:hAnsiTheme="minorHAnsi" w:cstheme="minorHAnsi"/>
          <w:sz w:val="22"/>
          <w:u w:val="single"/>
        </w:rPr>
      </w:pPr>
      <w:r w:rsidRPr="0048679D">
        <w:rPr>
          <w:rFonts w:asciiTheme="minorHAnsi" w:hAnsiTheme="minorHAnsi" w:cstheme="minorHAnsi"/>
          <w:sz w:val="22"/>
          <w:u w:val="single"/>
        </w:rPr>
        <w:t>Des valeurs fortes au cœur de l’engagement de chaque hospitalier public</w:t>
      </w:r>
    </w:p>
    <w:p w14:paraId="6CB02137" w14:textId="77777777" w:rsidR="00AB3682" w:rsidRPr="0048679D" w:rsidRDefault="00AB3682" w:rsidP="0004007E">
      <w:pPr>
        <w:widowControl w:val="0"/>
        <w:autoSpaceDE w:val="0"/>
        <w:autoSpaceDN w:val="0"/>
        <w:adjustRightInd w:val="0"/>
        <w:jc w:val="both"/>
        <w:rPr>
          <w:rFonts w:asciiTheme="minorHAnsi" w:hAnsiTheme="minorHAnsi" w:cstheme="minorHAnsi"/>
          <w:sz w:val="22"/>
        </w:rPr>
      </w:pPr>
    </w:p>
    <w:p w14:paraId="3BF72022" w14:textId="77777777" w:rsidR="00AB3682" w:rsidRPr="0048679D" w:rsidRDefault="00AB3682" w:rsidP="0004007E">
      <w:pPr>
        <w:widowControl w:val="0"/>
        <w:autoSpaceDE w:val="0"/>
        <w:autoSpaceDN w:val="0"/>
        <w:adjustRightInd w:val="0"/>
        <w:jc w:val="both"/>
        <w:rPr>
          <w:rFonts w:asciiTheme="minorHAnsi" w:hAnsiTheme="minorHAnsi" w:cstheme="minorHAnsi"/>
          <w:sz w:val="22"/>
        </w:rPr>
      </w:pPr>
      <w:r w:rsidRPr="0048679D">
        <w:rPr>
          <w:rFonts w:asciiTheme="minorHAnsi" w:hAnsiTheme="minorHAnsi" w:cstheme="minorHAnsi"/>
          <w:sz w:val="22"/>
        </w:rPr>
        <w:t>Pour assurer sa mission de promotion du service public hospitalier, social et médico-social et de contribution à la définition de politiques publiques sanitaires, sociales et médico-sociales conformes aux intérêts de la population et à la santé publique, la FHF s’implique chaque jour en matière :</w:t>
      </w:r>
    </w:p>
    <w:p w14:paraId="12989A96" w14:textId="77777777" w:rsidR="00AB3682" w:rsidRPr="0048679D" w:rsidRDefault="00AB3682" w:rsidP="0004007E">
      <w:pPr>
        <w:pStyle w:val="Paragraphedeliste"/>
        <w:widowControl w:val="0"/>
        <w:numPr>
          <w:ilvl w:val="0"/>
          <w:numId w:val="3"/>
        </w:numPr>
        <w:autoSpaceDE w:val="0"/>
        <w:autoSpaceDN w:val="0"/>
        <w:adjustRightInd w:val="0"/>
        <w:spacing w:after="0" w:line="240" w:lineRule="auto"/>
        <w:rPr>
          <w:rFonts w:asciiTheme="minorHAnsi" w:hAnsiTheme="minorHAnsi" w:cstheme="minorHAnsi"/>
          <w:sz w:val="22"/>
        </w:rPr>
      </w:pPr>
      <w:r w:rsidRPr="0048679D">
        <w:rPr>
          <w:rFonts w:asciiTheme="minorHAnsi" w:hAnsiTheme="minorHAnsi" w:cstheme="minorHAnsi"/>
          <w:sz w:val="22"/>
        </w:rPr>
        <w:t xml:space="preserve">D’accompagnement des Fédérations hospitalières régionales et de leurs adhérents dans l’évolution du système de santé et médico-social pour une réponse toujours plus adaptée aux besoins de nos concitoyens, </w:t>
      </w:r>
    </w:p>
    <w:p w14:paraId="036F24FE" w14:textId="77777777" w:rsidR="00AB3682" w:rsidRPr="0048679D" w:rsidRDefault="00AB3682" w:rsidP="0004007E">
      <w:pPr>
        <w:pStyle w:val="Paragraphedeliste"/>
        <w:widowControl w:val="0"/>
        <w:numPr>
          <w:ilvl w:val="0"/>
          <w:numId w:val="3"/>
        </w:numPr>
        <w:autoSpaceDE w:val="0"/>
        <w:autoSpaceDN w:val="0"/>
        <w:adjustRightInd w:val="0"/>
        <w:spacing w:after="0" w:line="240" w:lineRule="auto"/>
        <w:rPr>
          <w:rFonts w:asciiTheme="minorHAnsi" w:hAnsiTheme="minorHAnsi" w:cstheme="minorHAnsi"/>
          <w:sz w:val="22"/>
        </w:rPr>
      </w:pPr>
      <w:r w:rsidRPr="0048679D">
        <w:rPr>
          <w:rFonts w:asciiTheme="minorHAnsi" w:hAnsiTheme="minorHAnsi" w:cstheme="minorHAnsi"/>
          <w:sz w:val="22"/>
        </w:rPr>
        <w:t>De représentation / promotion des établissements au niveau national, européen et international,</w:t>
      </w:r>
    </w:p>
    <w:p w14:paraId="59EAD619" w14:textId="77777777" w:rsidR="00AB3682" w:rsidRPr="0048679D" w:rsidRDefault="00AB3682" w:rsidP="0004007E">
      <w:pPr>
        <w:pStyle w:val="Paragraphedeliste"/>
        <w:widowControl w:val="0"/>
        <w:numPr>
          <w:ilvl w:val="0"/>
          <w:numId w:val="3"/>
        </w:numPr>
        <w:autoSpaceDE w:val="0"/>
        <w:autoSpaceDN w:val="0"/>
        <w:adjustRightInd w:val="0"/>
        <w:spacing w:after="0" w:line="240" w:lineRule="auto"/>
        <w:rPr>
          <w:rFonts w:asciiTheme="minorHAnsi" w:hAnsiTheme="minorHAnsi" w:cstheme="minorHAnsi"/>
          <w:sz w:val="22"/>
        </w:rPr>
      </w:pPr>
      <w:r w:rsidRPr="0048679D">
        <w:rPr>
          <w:rFonts w:asciiTheme="minorHAnsi" w:hAnsiTheme="minorHAnsi" w:cstheme="minorHAnsi"/>
          <w:sz w:val="22"/>
        </w:rPr>
        <w:t xml:space="preserve">D’information du grand public, afin de mieux faire connaître la spécificité des missions de nos établissements et valoriser l’engagement de leurs personnels. </w:t>
      </w:r>
    </w:p>
    <w:p w14:paraId="21247545" w14:textId="77777777" w:rsidR="00AB3682" w:rsidRPr="0048679D" w:rsidRDefault="00AB3682" w:rsidP="0004007E">
      <w:pPr>
        <w:widowControl w:val="0"/>
        <w:autoSpaceDE w:val="0"/>
        <w:autoSpaceDN w:val="0"/>
        <w:adjustRightInd w:val="0"/>
        <w:jc w:val="both"/>
        <w:rPr>
          <w:rFonts w:asciiTheme="minorHAnsi" w:hAnsiTheme="minorHAnsi" w:cstheme="minorHAnsi"/>
          <w:sz w:val="22"/>
        </w:rPr>
      </w:pPr>
    </w:p>
    <w:p w14:paraId="0EB39908" w14:textId="77777777" w:rsidR="00AB3682" w:rsidRPr="0048679D" w:rsidRDefault="00AB3682" w:rsidP="0004007E">
      <w:pPr>
        <w:pStyle w:val="Default"/>
        <w:jc w:val="both"/>
        <w:rPr>
          <w:rFonts w:asciiTheme="minorHAnsi" w:hAnsiTheme="minorHAnsi" w:cstheme="minorHAnsi"/>
          <w:sz w:val="22"/>
          <w:szCs w:val="22"/>
        </w:rPr>
      </w:pPr>
      <w:r w:rsidRPr="0048679D">
        <w:rPr>
          <w:rFonts w:asciiTheme="minorHAnsi" w:hAnsiTheme="minorHAnsi" w:cstheme="minorHAnsi"/>
          <w:sz w:val="22"/>
          <w:szCs w:val="22"/>
        </w:rPr>
        <w:t xml:space="preserve">Dans ce cadre, les valeurs du service public sont plus que jamais les principes qui conduisent les actions de la FHF pour construire le système de santé et d’accompagnement médico-social de demain. </w:t>
      </w:r>
    </w:p>
    <w:p w14:paraId="1B028DE4" w14:textId="77777777" w:rsidR="00AB3682" w:rsidRPr="0048679D" w:rsidRDefault="00AB3682" w:rsidP="0004007E">
      <w:pPr>
        <w:pStyle w:val="Default"/>
        <w:jc w:val="both"/>
        <w:rPr>
          <w:rFonts w:asciiTheme="minorHAnsi" w:hAnsiTheme="minorHAnsi" w:cstheme="minorHAnsi"/>
          <w:sz w:val="22"/>
          <w:szCs w:val="22"/>
        </w:rPr>
      </w:pPr>
    </w:p>
    <w:p w14:paraId="4C0A3054" w14:textId="77777777" w:rsidR="00AB3682" w:rsidRPr="0048679D" w:rsidRDefault="00AB3682" w:rsidP="0004007E">
      <w:pPr>
        <w:pStyle w:val="Default"/>
        <w:jc w:val="both"/>
        <w:rPr>
          <w:rFonts w:asciiTheme="minorHAnsi" w:hAnsiTheme="minorHAnsi" w:cstheme="minorHAnsi"/>
          <w:sz w:val="22"/>
          <w:szCs w:val="22"/>
        </w:rPr>
      </w:pPr>
    </w:p>
    <w:p w14:paraId="3DECF1D0" w14:textId="57E1D210" w:rsidR="00AB3682" w:rsidRPr="0048679D" w:rsidRDefault="00AB3682" w:rsidP="0004007E">
      <w:pPr>
        <w:pStyle w:val="Default"/>
        <w:jc w:val="both"/>
        <w:rPr>
          <w:rFonts w:asciiTheme="minorHAnsi" w:hAnsiTheme="minorHAnsi" w:cstheme="minorHAnsi"/>
          <w:b/>
          <w:color w:val="7F7F7F" w:themeColor="text1" w:themeTint="80"/>
          <w:sz w:val="22"/>
          <w:szCs w:val="22"/>
        </w:rPr>
      </w:pPr>
      <w:r w:rsidRPr="0048679D">
        <w:rPr>
          <w:rFonts w:asciiTheme="minorHAnsi" w:hAnsiTheme="minorHAnsi" w:cstheme="minorHAnsi"/>
          <w:i/>
          <w:sz w:val="22"/>
          <w:szCs w:val="22"/>
        </w:rPr>
        <w:t>« Les hôpitaux et les établissements médico-sociaux prennent soin de nous, prenons soin d’eux »</w:t>
      </w:r>
    </w:p>
    <w:p w14:paraId="4A8AB49F" w14:textId="610D577A" w:rsidR="00AB3682" w:rsidRPr="009D1004" w:rsidRDefault="00AB3682" w:rsidP="009D1004">
      <w:pPr>
        <w:spacing w:after="160" w:line="259" w:lineRule="auto"/>
        <w:rPr>
          <w:rFonts w:asciiTheme="minorHAnsi" w:hAnsiTheme="minorHAnsi"/>
          <w:b/>
          <w:sz w:val="10"/>
          <w:u w:val="single"/>
        </w:rPr>
      </w:pPr>
      <w:bookmarkStart w:id="1" w:name="_Toc493625333"/>
      <w:bookmarkStart w:id="2" w:name="_Toc464652089"/>
    </w:p>
    <w:p w14:paraId="4691A1DA" w14:textId="77777777" w:rsidR="004D19B2" w:rsidRPr="009D1004" w:rsidRDefault="004D19B2" w:rsidP="00AB3682">
      <w:pPr>
        <w:rPr>
          <w:rFonts w:asciiTheme="minorHAnsi" w:hAnsiTheme="minorHAnsi"/>
          <w:sz w:val="6"/>
        </w:rPr>
      </w:pPr>
    </w:p>
    <w:p w14:paraId="56BF60CB" w14:textId="3AF4C8B3" w:rsidR="00CC7A5C" w:rsidRDefault="00B27CF9">
      <w:pPr>
        <w:pStyle w:val="TM1"/>
        <w:rPr>
          <w:rStyle w:val="Lienhypertexte"/>
        </w:rPr>
      </w:pPr>
      <w:r>
        <w:rPr>
          <w:rFonts w:asciiTheme="minorHAnsi" w:hAnsiTheme="minorHAnsi"/>
          <w:b w:val="0"/>
        </w:rPr>
        <w:fldChar w:fldCharType="begin"/>
      </w:r>
      <w:r>
        <w:rPr>
          <w:rFonts w:asciiTheme="minorHAnsi" w:hAnsiTheme="minorHAnsi"/>
          <w:b w:val="0"/>
        </w:rPr>
        <w:instrText xml:space="preserve"> TOC \o "1-3" \h \z \u </w:instrText>
      </w:r>
      <w:r>
        <w:rPr>
          <w:rFonts w:asciiTheme="minorHAnsi" w:hAnsiTheme="minorHAnsi"/>
          <w:b w:val="0"/>
        </w:rPr>
        <w:fldChar w:fldCharType="separate"/>
      </w:r>
      <w:hyperlink w:anchor="_Toc2842765" w:history="1">
        <w:r w:rsidR="00CC7A5C" w:rsidRPr="00481104">
          <w:rPr>
            <w:rStyle w:val="Lienhypertexte"/>
          </w:rPr>
          <w:t>I.</w:t>
        </w:r>
        <w:r w:rsidR="00CC7A5C">
          <w:rPr>
            <w:rFonts w:asciiTheme="minorHAnsi" w:eastAsiaTheme="minorEastAsia" w:hAnsiTheme="minorHAnsi"/>
            <w:b w:val="0"/>
            <w:lang w:eastAsia="fr-FR"/>
          </w:rPr>
          <w:tab/>
        </w:r>
        <w:r w:rsidR="00CC7A5C" w:rsidRPr="00481104">
          <w:rPr>
            <w:rStyle w:val="Lienhypertexte"/>
          </w:rPr>
          <w:t>POUR UNE POLITIQUE DAVANTAGE CONCERTEE ET AMBITIEUSE EN MATIERE DE RESSOURCES HUMAINES</w:t>
        </w:r>
        <w:r w:rsidR="00CC7A5C">
          <w:rPr>
            <w:webHidden/>
          </w:rPr>
          <w:tab/>
        </w:r>
        <w:r w:rsidR="00CC7A5C">
          <w:rPr>
            <w:webHidden/>
          </w:rPr>
          <w:fldChar w:fldCharType="begin"/>
        </w:r>
        <w:r w:rsidR="00CC7A5C">
          <w:rPr>
            <w:webHidden/>
          </w:rPr>
          <w:instrText xml:space="preserve"> PAGEREF _Toc2842765 \h </w:instrText>
        </w:r>
        <w:r w:rsidR="00CC7A5C">
          <w:rPr>
            <w:webHidden/>
          </w:rPr>
        </w:r>
        <w:r w:rsidR="00CC7A5C">
          <w:rPr>
            <w:webHidden/>
          </w:rPr>
          <w:fldChar w:fldCharType="separate"/>
        </w:r>
        <w:r w:rsidR="00CC7A5C">
          <w:rPr>
            <w:webHidden/>
          </w:rPr>
          <w:t>5</w:t>
        </w:r>
        <w:r w:rsidR="00CC7A5C">
          <w:rPr>
            <w:webHidden/>
          </w:rPr>
          <w:fldChar w:fldCharType="end"/>
        </w:r>
      </w:hyperlink>
    </w:p>
    <w:p w14:paraId="5BC43E50" w14:textId="77777777" w:rsidR="00CC7A5C" w:rsidRPr="00CC7A5C" w:rsidRDefault="00CC7A5C" w:rsidP="00CC7A5C">
      <w:pPr>
        <w:rPr>
          <w:rFonts w:eastAsiaTheme="minorEastAsia"/>
          <w:lang w:eastAsia="en-US"/>
        </w:rPr>
      </w:pPr>
    </w:p>
    <w:p w14:paraId="06F13E8A" w14:textId="5860991E" w:rsidR="00CC7A5C" w:rsidRDefault="002201E9">
      <w:pPr>
        <w:pStyle w:val="TM2"/>
        <w:rPr>
          <w:rFonts w:asciiTheme="minorHAnsi" w:eastAsiaTheme="minorEastAsia" w:hAnsiTheme="minorHAnsi"/>
          <w:noProof/>
          <w:sz w:val="22"/>
          <w:lang w:eastAsia="fr-FR"/>
        </w:rPr>
      </w:pPr>
      <w:hyperlink w:anchor="_Toc2842766" w:history="1">
        <w:r w:rsidR="00CC7A5C" w:rsidRPr="00481104">
          <w:rPr>
            <w:rStyle w:val="Lienhypertexte"/>
            <w:noProof/>
          </w:rPr>
          <w:t>Pour garantir la concertation sur l’évolution de notre système de santé : organiser au niveau national une réflexion quant au juste équilibre entre impératif d’efficience économique, qualité de soins et qualité de vie au travail</w:t>
        </w:r>
        <w:r w:rsidR="00CC7A5C">
          <w:rPr>
            <w:noProof/>
            <w:webHidden/>
          </w:rPr>
          <w:tab/>
        </w:r>
        <w:r w:rsidR="00CC7A5C">
          <w:rPr>
            <w:noProof/>
            <w:webHidden/>
          </w:rPr>
          <w:fldChar w:fldCharType="begin"/>
        </w:r>
        <w:r w:rsidR="00CC7A5C">
          <w:rPr>
            <w:noProof/>
            <w:webHidden/>
          </w:rPr>
          <w:instrText xml:space="preserve"> PAGEREF _Toc2842766 \h </w:instrText>
        </w:r>
        <w:r w:rsidR="00CC7A5C">
          <w:rPr>
            <w:noProof/>
            <w:webHidden/>
          </w:rPr>
        </w:r>
        <w:r w:rsidR="00CC7A5C">
          <w:rPr>
            <w:noProof/>
            <w:webHidden/>
          </w:rPr>
          <w:fldChar w:fldCharType="separate"/>
        </w:r>
        <w:r w:rsidR="00CC7A5C">
          <w:rPr>
            <w:noProof/>
            <w:webHidden/>
          </w:rPr>
          <w:t>5</w:t>
        </w:r>
        <w:r w:rsidR="00CC7A5C">
          <w:rPr>
            <w:noProof/>
            <w:webHidden/>
          </w:rPr>
          <w:fldChar w:fldCharType="end"/>
        </w:r>
      </w:hyperlink>
    </w:p>
    <w:p w14:paraId="6FF8F219" w14:textId="6B9972A0" w:rsidR="00CC7A5C" w:rsidRDefault="002201E9">
      <w:pPr>
        <w:pStyle w:val="TM2"/>
        <w:rPr>
          <w:rFonts w:asciiTheme="minorHAnsi" w:eastAsiaTheme="minorEastAsia" w:hAnsiTheme="minorHAnsi"/>
          <w:noProof/>
          <w:sz w:val="22"/>
          <w:lang w:eastAsia="fr-FR"/>
        </w:rPr>
      </w:pPr>
      <w:hyperlink w:anchor="_Toc2842767" w:history="1">
        <w:r w:rsidR="00CC7A5C" w:rsidRPr="00481104">
          <w:rPr>
            <w:rStyle w:val="Lienhypertexte"/>
            <w:noProof/>
          </w:rPr>
          <w:t>Adapter la formation aux besoins</w:t>
        </w:r>
        <w:r w:rsidR="00CC7A5C">
          <w:rPr>
            <w:noProof/>
            <w:webHidden/>
          </w:rPr>
          <w:tab/>
        </w:r>
        <w:r w:rsidR="00CC7A5C">
          <w:rPr>
            <w:noProof/>
            <w:webHidden/>
          </w:rPr>
          <w:fldChar w:fldCharType="begin"/>
        </w:r>
        <w:r w:rsidR="00CC7A5C">
          <w:rPr>
            <w:noProof/>
            <w:webHidden/>
          </w:rPr>
          <w:instrText xml:space="preserve"> PAGEREF _Toc2842767 \h </w:instrText>
        </w:r>
        <w:r w:rsidR="00CC7A5C">
          <w:rPr>
            <w:noProof/>
            <w:webHidden/>
          </w:rPr>
        </w:r>
        <w:r w:rsidR="00CC7A5C">
          <w:rPr>
            <w:noProof/>
            <w:webHidden/>
          </w:rPr>
          <w:fldChar w:fldCharType="separate"/>
        </w:r>
        <w:r w:rsidR="00CC7A5C">
          <w:rPr>
            <w:noProof/>
            <w:webHidden/>
          </w:rPr>
          <w:t>6</w:t>
        </w:r>
        <w:r w:rsidR="00CC7A5C">
          <w:rPr>
            <w:noProof/>
            <w:webHidden/>
          </w:rPr>
          <w:fldChar w:fldCharType="end"/>
        </w:r>
      </w:hyperlink>
    </w:p>
    <w:p w14:paraId="3C6C8B3D" w14:textId="698BA4F0" w:rsidR="00CC7A5C" w:rsidRPr="00CC7A5C" w:rsidRDefault="002201E9">
      <w:pPr>
        <w:pStyle w:val="TM3"/>
        <w:tabs>
          <w:tab w:val="right" w:leader="dot" w:pos="9062"/>
        </w:tabs>
        <w:rPr>
          <w:rFonts w:asciiTheme="minorHAnsi" w:eastAsiaTheme="minorEastAsia" w:hAnsiTheme="minorHAnsi" w:cstheme="minorBidi"/>
          <w:noProof/>
          <w:sz w:val="18"/>
          <w:szCs w:val="22"/>
        </w:rPr>
      </w:pPr>
      <w:hyperlink w:anchor="_Toc2842768" w:history="1">
        <w:r w:rsidR="00CC7A5C" w:rsidRPr="00CC7A5C">
          <w:rPr>
            <w:rStyle w:val="Lienhypertexte"/>
            <w:noProof/>
            <w:sz w:val="20"/>
          </w:rPr>
          <w:t>Intégrer un recensement des besoins prévisionnels en effectifs et en compétences auprès de l’ensemble des acteurs du territoire de santé</w:t>
        </w:r>
        <w:r w:rsidR="00CC7A5C" w:rsidRPr="00CC7A5C">
          <w:rPr>
            <w:noProof/>
            <w:webHidden/>
            <w:sz w:val="20"/>
          </w:rPr>
          <w:tab/>
        </w:r>
        <w:r w:rsidR="00CC7A5C" w:rsidRPr="00CC7A5C">
          <w:rPr>
            <w:noProof/>
            <w:webHidden/>
            <w:sz w:val="20"/>
          </w:rPr>
          <w:fldChar w:fldCharType="begin"/>
        </w:r>
        <w:r w:rsidR="00CC7A5C" w:rsidRPr="00CC7A5C">
          <w:rPr>
            <w:noProof/>
            <w:webHidden/>
            <w:sz w:val="20"/>
          </w:rPr>
          <w:instrText xml:space="preserve"> PAGEREF _Toc2842768 \h </w:instrText>
        </w:r>
        <w:r w:rsidR="00CC7A5C" w:rsidRPr="00CC7A5C">
          <w:rPr>
            <w:noProof/>
            <w:webHidden/>
            <w:sz w:val="20"/>
          </w:rPr>
        </w:r>
        <w:r w:rsidR="00CC7A5C" w:rsidRPr="00CC7A5C">
          <w:rPr>
            <w:noProof/>
            <w:webHidden/>
            <w:sz w:val="20"/>
          </w:rPr>
          <w:fldChar w:fldCharType="separate"/>
        </w:r>
        <w:r w:rsidR="00CC7A5C" w:rsidRPr="00CC7A5C">
          <w:rPr>
            <w:noProof/>
            <w:webHidden/>
            <w:sz w:val="20"/>
          </w:rPr>
          <w:t>6</w:t>
        </w:r>
        <w:r w:rsidR="00CC7A5C" w:rsidRPr="00CC7A5C">
          <w:rPr>
            <w:noProof/>
            <w:webHidden/>
            <w:sz w:val="20"/>
          </w:rPr>
          <w:fldChar w:fldCharType="end"/>
        </w:r>
      </w:hyperlink>
    </w:p>
    <w:p w14:paraId="2B267B34" w14:textId="46AF2EB5" w:rsidR="00CC7A5C" w:rsidRPr="00CC7A5C" w:rsidRDefault="002201E9">
      <w:pPr>
        <w:pStyle w:val="TM3"/>
        <w:tabs>
          <w:tab w:val="right" w:leader="dot" w:pos="9062"/>
        </w:tabs>
        <w:rPr>
          <w:rFonts w:asciiTheme="minorHAnsi" w:eastAsiaTheme="minorEastAsia" w:hAnsiTheme="minorHAnsi" w:cstheme="minorBidi"/>
          <w:noProof/>
          <w:sz w:val="18"/>
          <w:szCs w:val="22"/>
        </w:rPr>
      </w:pPr>
      <w:hyperlink w:anchor="_Toc2842769" w:history="1">
        <w:r w:rsidR="00CC7A5C" w:rsidRPr="00CC7A5C">
          <w:rPr>
            <w:rStyle w:val="Lienhypertexte"/>
            <w:noProof/>
            <w:sz w:val="20"/>
          </w:rPr>
          <w:t>Définir dans la loi le portail santé</w:t>
        </w:r>
        <w:r w:rsidR="00CC7A5C" w:rsidRPr="00CC7A5C">
          <w:rPr>
            <w:noProof/>
            <w:webHidden/>
            <w:sz w:val="20"/>
          </w:rPr>
          <w:tab/>
        </w:r>
        <w:r w:rsidR="00CC7A5C" w:rsidRPr="00CC7A5C">
          <w:rPr>
            <w:noProof/>
            <w:webHidden/>
            <w:sz w:val="20"/>
          </w:rPr>
          <w:fldChar w:fldCharType="begin"/>
        </w:r>
        <w:r w:rsidR="00CC7A5C" w:rsidRPr="00CC7A5C">
          <w:rPr>
            <w:noProof/>
            <w:webHidden/>
            <w:sz w:val="20"/>
          </w:rPr>
          <w:instrText xml:space="preserve"> PAGEREF _Toc2842769 \h </w:instrText>
        </w:r>
        <w:r w:rsidR="00CC7A5C" w:rsidRPr="00CC7A5C">
          <w:rPr>
            <w:noProof/>
            <w:webHidden/>
            <w:sz w:val="20"/>
          </w:rPr>
        </w:r>
        <w:r w:rsidR="00CC7A5C" w:rsidRPr="00CC7A5C">
          <w:rPr>
            <w:noProof/>
            <w:webHidden/>
            <w:sz w:val="20"/>
          </w:rPr>
          <w:fldChar w:fldCharType="separate"/>
        </w:r>
        <w:r w:rsidR="00CC7A5C" w:rsidRPr="00CC7A5C">
          <w:rPr>
            <w:noProof/>
            <w:webHidden/>
            <w:sz w:val="20"/>
          </w:rPr>
          <w:t>6</w:t>
        </w:r>
        <w:r w:rsidR="00CC7A5C" w:rsidRPr="00CC7A5C">
          <w:rPr>
            <w:noProof/>
            <w:webHidden/>
            <w:sz w:val="20"/>
          </w:rPr>
          <w:fldChar w:fldCharType="end"/>
        </w:r>
      </w:hyperlink>
    </w:p>
    <w:p w14:paraId="7E513DC6" w14:textId="530490FA" w:rsidR="00CC7A5C" w:rsidRPr="00CC7A5C" w:rsidRDefault="002201E9">
      <w:pPr>
        <w:pStyle w:val="TM3"/>
        <w:tabs>
          <w:tab w:val="right" w:leader="dot" w:pos="9062"/>
        </w:tabs>
        <w:rPr>
          <w:rFonts w:asciiTheme="minorHAnsi" w:eastAsiaTheme="minorEastAsia" w:hAnsiTheme="minorHAnsi" w:cstheme="minorBidi"/>
          <w:noProof/>
          <w:sz w:val="18"/>
          <w:szCs w:val="22"/>
        </w:rPr>
      </w:pPr>
      <w:hyperlink w:anchor="_Toc2842770" w:history="1">
        <w:r w:rsidR="00CC7A5C" w:rsidRPr="00CC7A5C">
          <w:rPr>
            <w:rStyle w:val="Lienhypertexte"/>
            <w:noProof/>
            <w:sz w:val="20"/>
          </w:rPr>
          <w:t>Associer davantage les établissements de santé à la gouvernance et au suivi des réformes pédagogiques</w:t>
        </w:r>
        <w:r w:rsidR="00CC7A5C" w:rsidRPr="00CC7A5C">
          <w:rPr>
            <w:noProof/>
            <w:webHidden/>
            <w:sz w:val="20"/>
          </w:rPr>
          <w:tab/>
        </w:r>
        <w:r w:rsidR="00CC7A5C" w:rsidRPr="00CC7A5C">
          <w:rPr>
            <w:noProof/>
            <w:webHidden/>
            <w:sz w:val="20"/>
          </w:rPr>
          <w:fldChar w:fldCharType="begin"/>
        </w:r>
        <w:r w:rsidR="00CC7A5C" w:rsidRPr="00CC7A5C">
          <w:rPr>
            <w:noProof/>
            <w:webHidden/>
            <w:sz w:val="20"/>
          </w:rPr>
          <w:instrText xml:space="preserve"> PAGEREF _Toc2842770 \h </w:instrText>
        </w:r>
        <w:r w:rsidR="00CC7A5C" w:rsidRPr="00CC7A5C">
          <w:rPr>
            <w:noProof/>
            <w:webHidden/>
            <w:sz w:val="20"/>
          </w:rPr>
        </w:r>
        <w:r w:rsidR="00CC7A5C" w:rsidRPr="00CC7A5C">
          <w:rPr>
            <w:noProof/>
            <w:webHidden/>
            <w:sz w:val="20"/>
          </w:rPr>
          <w:fldChar w:fldCharType="separate"/>
        </w:r>
        <w:r w:rsidR="00CC7A5C" w:rsidRPr="00CC7A5C">
          <w:rPr>
            <w:noProof/>
            <w:webHidden/>
            <w:sz w:val="20"/>
          </w:rPr>
          <w:t>7</w:t>
        </w:r>
        <w:r w:rsidR="00CC7A5C" w:rsidRPr="00CC7A5C">
          <w:rPr>
            <w:noProof/>
            <w:webHidden/>
            <w:sz w:val="20"/>
          </w:rPr>
          <w:fldChar w:fldCharType="end"/>
        </w:r>
      </w:hyperlink>
    </w:p>
    <w:p w14:paraId="0DBBC480" w14:textId="3DD02461" w:rsidR="00CC7A5C" w:rsidRDefault="002201E9">
      <w:pPr>
        <w:pStyle w:val="TM2"/>
        <w:rPr>
          <w:rFonts w:asciiTheme="minorHAnsi" w:eastAsiaTheme="minorEastAsia" w:hAnsiTheme="minorHAnsi"/>
          <w:noProof/>
          <w:sz w:val="22"/>
          <w:lang w:eastAsia="fr-FR"/>
        </w:rPr>
      </w:pPr>
      <w:hyperlink w:anchor="_Toc2842771" w:history="1">
        <w:r w:rsidR="00CC7A5C" w:rsidRPr="00481104">
          <w:rPr>
            <w:rStyle w:val="Lienhypertexte"/>
            <w:noProof/>
          </w:rPr>
          <w:t>Pour des mesures complémentaires en matière d’attractivité médicale et paramédicale</w:t>
        </w:r>
        <w:r w:rsidR="00CC7A5C">
          <w:rPr>
            <w:noProof/>
            <w:webHidden/>
          </w:rPr>
          <w:tab/>
        </w:r>
        <w:r w:rsidR="00CC7A5C">
          <w:rPr>
            <w:noProof/>
            <w:webHidden/>
          </w:rPr>
          <w:fldChar w:fldCharType="begin"/>
        </w:r>
        <w:r w:rsidR="00CC7A5C">
          <w:rPr>
            <w:noProof/>
            <w:webHidden/>
          </w:rPr>
          <w:instrText xml:space="preserve"> PAGEREF _Toc2842771 \h </w:instrText>
        </w:r>
        <w:r w:rsidR="00CC7A5C">
          <w:rPr>
            <w:noProof/>
            <w:webHidden/>
          </w:rPr>
        </w:r>
        <w:r w:rsidR="00CC7A5C">
          <w:rPr>
            <w:noProof/>
            <w:webHidden/>
          </w:rPr>
          <w:fldChar w:fldCharType="separate"/>
        </w:r>
        <w:r w:rsidR="00CC7A5C">
          <w:rPr>
            <w:noProof/>
            <w:webHidden/>
          </w:rPr>
          <w:t>8</w:t>
        </w:r>
        <w:r w:rsidR="00CC7A5C">
          <w:rPr>
            <w:noProof/>
            <w:webHidden/>
          </w:rPr>
          <w:fldChar w:fldCharType="end"/>
        </w:r>
      </w:hyperlink>
    </w:p>
    <w:p w14:paraId="776E27CE" w14:textId="498250A1" w:rsidR="00CC7A5C" w:rsidRPr="00CC7A5C" w:rsidRDefault="002201E9">
      <w:pPr>
        <w:pStyle w:val="TM3"/>
        <w:tabs>
          <w:tab w:val="right" w:leader="dot" w:pos="9062"/>
        </w:tabs>
        <w:rPr>
          <w:rFonts w:asciiTheme="minorHAnsi" w:eastAsiaTheme="minorEastAsia" w:hAnsiTheme="minorHAnsi" w:cstheme="minorBidi"/>
          <w:noProof/>
          <w:sz w:val="18"/>
          <w:szCs w:val="22"/>
        </w:rPr>
      </w:pPr>
      <w:hyperlink w:anchor="_Toc2842772" w:history="1">
        <w:r w:rsidR="00CC7A5C" w:rsidRPr="00CC7A5C">
          <w:rPr>
            <w:rStyle w:val="Lienhypertexte"/>
            <w:noProof/>
            <w:sz w:val="20"/>
          </w:rPr>
          <w:t>Valoriser les carrières hospitalières</w:t>
        </w:r>
        <w:r w:rsidR="00CC7A5C" w:rsidRPr="00CC7A5C">
          <w:rPr>
            <w:noProof/>
            <w:webHidden/>
            <w:sz w:val="20"/>
          </w:rPr>
          <w:tab/>
        </w:r>
        <w:r w:rsidR="00CC7A5C" w:rsidRPr="00CC7A5C">
          <w:rPr>
            <w:noProof/>
            <w:webHidden/>
            <w:sz w:val="20"/>
          </w:rPr>
          <w:fldChar w:fldCharType="begin"/>
        </w:r>
        <w:r w:rsidR="00CC7A5C" w:rsidRPr="00CC7A5C">
          <w:rPr>
            <w:noProof/>
            <w:webHidden/>
            <w:sz w:val="20"/>
          </w:rPr>
          <w:instrText xml:space="preserve"> PAGEREF _Toc2842772 \h </w:instrText>
        </w:r>
        <w:r w:rsidR="00CC7A5C" w:rsidRPr="00CC7A5C">
          <w:rPr>
            <w:noProof/>
            <w:webHidden/>
            <w:sz w:val="20"/>
          </w:rPr>
        </w:r>
        <w:r w:rsidR="00CC7A5C" w:rsidRPr="00CC7A5C">
          <w:rPr>
            <w:noProof/>
            <w:webHidden/>
            <w:sz w:val="20"/>
          </w:rPr>
          <w:fldChar w:fldCharType="separate"/>
        </w:r>
        <w:r w:rsidR="00CC7A5C" w:rsidRPr="00CC7A5C">
          <w:rPr>
            <w:noProof/>
            <w:webHidden/>
            <w:sz w:val="20"/>
          </w:rPr>
          <w:t>8</w:t>
        </w:r>
        <w:r w:rsidR="00CC7A5C" w:rsidRPr="00CC7A5C">
          <w:rPr>
            <w:noProof/>
            <w:webHidden/>
            <w:sz w:val="20"/>
          </w:rPr>
          <w:fldChar w:fldCharType="end"/>
        </w:r>
      </w:hyperlink>
    </w:p>
    <w:p w14:paraId="57FA0AB6" w14:textId="43F3FAB3" w:rsidR="00CC7A5C" w:rsidRPr="00CC7A5C" w:rsidRDefault="002201E9">
      <w:pPr>
        <w:pStyle w:val="TM3"/>
        <w:tabs>
          <w:tab w:val="right" w:leader="dot" w:pos="9062"/>
        </w:tabs>
        <w:rPr>
          <w:rFonts w:asciiTheme="minorHAnsi" w:eastAsiaTheme="minorEastAsia" w:hAnsiTheme="minorHAnsi" w:cstheme="minorBidi"/>
          <w:noProof/>
          <w:sz w:val="18"/>
          <w:szCs w:val="22"/>
        </w:rPr>
      </w:pPr>
      <w:hyperlink w:anchor="_Toc2842773" w:history="1">
        <w:r w:rsidR="00CC7A5C" w:rsidRPr="00CC7A5C">
          <w:rPr>
            <w:rStyle w:val="Lienhypertexte"/>
            <w:noProof/>
            <w:sz w:val="20"/>
          </w:rPr>
          <w:t>Supprimer le plafond d’exonération du temps de travail additionnel</w:t>
        </w:r>
        <w:r w:rsidR="00CC7A5C" w:rsidRPr="00CC7A5C">
          <w:rPr>
            <w:noProof/>
            <w:webHidden/>
            <w:sz w:val="20"/>
          </w:rPr>
          <w:tab/>
        </w:r>
        <w:r w:rsidR="00CC7A5C" w:rsidRPr="00CC7A5C">
          <w:rPr>
            <w:noProof/>
            <w:webHidden/>
            <w:sz w:val="20"/>
          </w:rPr>
          <w:fldChar w:fldCharType="begin"/>
        </w:r>
        <w:r w:rsidR="00CC7A5C" w:rsidRPr="00CC7A5C">
          <w:rPr>
            <w:noProof/>
            <w:webHidden/>
            <w:sz w:val="20"/>
          </w:rPr>
          <w:instrText xml:space="preserve"> PAGEREF _Toc2842773 \h </w:instrText>
        </w:r>
        <w:r w:rsidR="00CC7A5C" w:rsidRPr="00CC7A5C">
          <w:rPr>
            <w:noProof/>
            <w:webHidden/>
            <w:sz w:val="20"/>
          </w:rPr>
        </w:r>
        <w:r w:rsidR="00CC7A5C" w:rsidRPr="00CC7A5C">
          <w:rPr>
            <w:noProof/>
            <w:webHidden/>
            <w:sz w:val="20"/>
          </w:rPr>
          <w:fldChar w:fldCharType="separate"/>
        </w:r>
        <w:r w:rsidR="00CC7A5C" w:rsidRPr="00CC7A5C">
          <w:rPr>
            <w:noProof/>
            <w:webHidden/>
            <w:sz w:val="20"/>
          </w:rPr>
          <w:t>8</w:t>
        </w:r>
        <w:r w:rsidR="00CC7A5C" w:rsidRPr="00CC7A5C">
          <w:rPr>
            <w:noProof/>
            <w:webHidden/>
            <w:sz w:val="20"/>
          </w:rPr>
          <w:fldChar w:fldCharType="end"/>
        </w:r>
      </w:hyperlink>
    </w:p>
    <w:p w14:paraId="2E79D224" w14:textId="351E08CD" w:rsidR="00CC7A5C" w:rsidRPr="00CC7A5C" w:rsidRDefault="002201E9">
      <w:pPr>
        <w:pStyle w:val="TM3"/>
        <w:tabs>
          <w:tab w:val="right" w:leader="dot" w:pos="9062"/>
        </w:tabs>
        <w:rPr>
          <w:rFonts w:asciiTheme="minorHAnsi" w:eastAsiaTheme="minorEastAsia" w:hAnsiTheme="minorHAnsi" w:cstheme="minorBidi"/>
          <w:noProof/>
          <w:sz w:val="18"/>
          <w:szCs w:val="22"/>
        </w:rPr>
      </w:pPr>
      <w:hyperlink w:anchor="_Toc2842774" w:history="1">
        <w:r w:rsidR="00CC7A5C" w:rsidRPr="00CC7A5C">
          <w:rPr>
            <w:rStyle w:val="Lienhypertexte"/>
            <w:noProof/>
            <w:sz w:val="20"/>
          </w:rPr>
          <w:t>Lancer un plan national de santé et qualité de vie au travail des professionnels hospitaliers</w:t>
        </w:r>
        <w:r w:rsidR="00CC7A5C" w:rsidRPr="00CC7A5C">
          <w:rPr>
            <w:noProof/>
            <w:webHidden/>
            <w:sz w:val="20"/>
          </w:rPr>
          <w:tab/>
        </w:r>
        <w:r w:rsidR="00CC7A5C" w:rsidRPr="00CC7A5C">
          <w:rPr>
            <w:noProof/>
            <w:webHidden/>
            <w:sz w:val="20"/>
          </w:rPr>
          <w:fldChar w:fldCharType="begin"/>
        </w:r>
        <w:r w:rsidR="00CC7A5C" w:rsidRPr="00CC7A5C">
          <w:rPr>
            <w:noProof/>
            <w:webHidden/>
            <w:sz w:val="20"/>
          </w:rPr>
          <w:instrText xml:space="preserve"> PAGEREF _Toc2842774 \h </w:instrText>
        </w:r>
        <w:r w:rsidR="00CC7A5C" w:rsidRPr="00CC7A5C">
          <w:rPr>
            <w:noProof/>
            <w:webHidden/>
            <w:sz w:val="20"/>
          </w:rPr>
        </w:r>
        <w:r w:rsidR="00CC7A5C" w:rsidRPr="00CC7A5C">
          <w:rPr>
            <w:noProof/>
            <w:webHidden/>
            <w:sz w:val="20"/>
          </w:rPr>
          <w:fldChar w:fldCharType="separate"/>
        </w:r>
        <w:r w:rsidR="00CC7A5C" w:rsidRPr="00CC7A5C">
          <w:rPr>
            <w:noProof/>
            <w:webHidden/>
            <w:sz w:val="20"/>
          </w:rPr>
          <w:t>9</w:t>
        </w:r>
        <w:r w:rsidR="00CC7A5C" w:rsidRPr="00CC7A5C">
          <w:rPr>
            <w:noProof/>
            <w:webHidden/>
            <w:sz w:val="20"/>
          </w:rPr>
          <w:fldChar w:fldCharType="end"/>
        </w:r>
      </w:hyperlink>
    </w:p>
    <w:p w14:paraId="127F89BF" w14:textId="12868ADF" w:rsidR="00CC7A5C" w:rsidRPr="00CC7A5C" w:rsidRDefault="002201E9">
      <w:pPr>
        <w:pStyle w:val="TM3"/>
        <w:tabs>
          <w:tab w:val="right" w:leader="dot" w:pos="9062"/>
        </w:tabs>
        <w:rPr>
          <w:rFonts w:asciiTheme="minorHAnsi" w:eastAsiaTheme="minorEastAsia" w:hAnsiTheme="minorHAnsi" w:cstheme="minorBidi"/>
          <w:noProof/>
          <w:sz w:val="18"/>
          <w:szCs w:val="22"/>
        </w:rPr>
      </w:pPr>
      <w:hyperlink w:anchor="_Toc2842775" w:history="1">
        <w:r w:rsidR="00CC7A5C" w:rsidRPr="00CC7A5C">
          <w:rPr>
            <w:rStyle w:val="Lienhypertexte"/>
            <w:noProof/>
            <w:sz w:val="20"/>
          </w:rPr>
          <w:t>Simplifier les protocoles de coopération et valoriser financièrement les professionnels impliqués</w:t>
        </w:r>
        <w:r w:rsidR="00CC7A5C" w:rsidRPr="00CC7A5C">
          <w:rPr>
            <w:noProof/>
            <w:webHidden/>
            <w:sz w:val="20"/>
          </w:rPr>
          <w:tab/>
        </w:r>
        <w:r w:rsidR="00CC7A5C" w:rsidRPr="00CC7A5C">
          <w:rPr>
            <w:noProof/>
            <w:webHidden/>
            <w:sz w:val="20"/>
          </w:rPr>
          <w:fldChar w:fldCharType="begin"/>
        </w:r>
        <w:r w:rsidR="00CC7A5C" w:rsidRPr="00CC7A5C">
          <w:rPr>
            <w:noProof/>
            <w:webHidden/>
            <w:sz w:val="20"/>
          </w:rPr>
          <w:instrText xml:space="preserve"> PAGEREF _Toc2842775 \h </w:instrText>
        </w:r>
        <w:r w:rsidR="00CC7A5C" w:rsidRPr="00CC7A5C">
          <w:rPr>
            <w:noProof/>
            <w:webHidden/>
            <w:sz w:val="20"/>
          </w:rPr>
        </w:r>
        <w:r w:rsidR="00CC7A5C" w:rsidRPr="00CC7A5C">
          <w:rPr>
            <w:noProof/>
            <w:webHidden/>
            <w:sz w:val="20"/>
          </w:rPr>
          <w:fldChar w:fldCharType="separate"/>
        </w:r>
        <w:r w:rsidR="00CC7A5C" w:rsidRPr="00CC7A5C">
          <w:rPr>
            <w:noProof/>
            <w:webHidden/>
            <w:sz w:val="20"/>
          </w:rPr>
          <w:t>10</w:t>
        </w:r>
        <w:r w:rsidR="00CC7A5C" w:rsidRPr="00CC7A5C">
          <w:rPr>
            <w:noProof/>
            <w:webHidden/>
            <w:sz w:val="20"/>
          </w:rPr>
          <w:fldChar w:fldCharType="end"/>
        </w:r>
      </w:hyperlink>
    </w:p>
    <w:p w14:paraId="41D40F9F" w14:textId="02BCE767" w:rsidR="00CC7A5C" w:rsidRDefault="002201E9">
      <w:pPr>
        <w:pStyle w:val="TM2"/>
        <w:rPr>
          <w:rFonts w:asciiTheme="minorHAnsi" w:eastAsiaTheme="minorEastAsia" w:hAnsiTheme="minorHAnsi"/>
          <w:noProof/>
          <w:sz w:val="22"/>
          <w:lang w:eastAsia="fr-FR"/>
        </w:rPr>
      </w:pPr>
      <w:hyperlink w:anchor="_Toc2842776" w:history="1">
        <w:r w:rsidR="00CC7A5C" w:rsidRPr="00481104">
          <w:rPr>
            <w:rStyle w:val="Lienhypertexte"/>
            <w:noProof/>
          </w:rPr>
          <w:t>Donner, dans le cadre de mouvements de praticiens, à la clause de non concurrence sa pleine effectivité</w:t>
        </w:r>
        <w:r w:rsidR="00CC7A5C">
          <w:rPr>
            <w:noProof/>
            <w:webHidden/>
          </w:rPr>
          <w:tab/>
        </w:r>
        <w:r w:rsidR="00CC7A5C">
          <w:rPr>
            <w:noProof/>
            <w:webHidden/>
          </w:rPr>
          <w:fldChar w:fldCharType="begin"/>
        </w:r>
        <w:r w:rsidR="00CC7A5C">
          <w:rPr>
            <w:noProof/>
            <w:webHidden/>
          </w:rPr>
          <w:instrText xml:space="preserve"> PAGEREF _Toc2842776 \h </w:instrText>
        </w:r>
        <w:r w:rsidR="00CC7A5C">
          <w:rPr>
            <w:noProof/>
            <w:webHidden/>
          </w:rPr>
        </w:r>
        <w:r w:rsidR="00CC7A5C">
          <w:rPr>
            <w:noProof/>
            <w:webHidden/>
          </w:rPr>
          <w:fldChar w:fldCharType="separate"/>
        </w:r>
        <w:r w:rsidR="00CC7A5C">
          <w:rPr>
            <w:noProof/>
            <w:webHidden/>
          </w:rPr>
          <w:t>12</w:t>
        </w:r>
        <w:r w:rsidR="00CC7A5C">
          <w:rPr>
            <w:noProof/>
            <w:webHidden/>
          </w:rPr>
          <w:fldChar w:fldCharType="end"/>
        </w:r>
      </w:hyperlink>
    </w:p>
    <w:p w14:paraId="7F68192E" w14:textId="5A1FD062" w:rsidR="00CC7A5C" w:rsidRDefault="002201E9">
      <w:pPr>
        <w:pStyle w:val="TM2"/>
        <w:rPr>
          <w:rStyle w:val="Lienhypertexte"/>
          <w:noProof/>
        </w:rPr>
      </w:pPr>
      <w:hyperlink w:anchor="_Toc2842777" w:history="1">
        <w:r w:rsidR="00CC7A5C" w:rsidRPr="00481104">
          <w:rPr>
            <w:rStyle w:val="Lienhypertexte"/>
            <w:noProof/>
          </w:rPr>
          <w:t>Apporter une modification à la disposition relative aux PADHUE afin de permettre une meilleure congruence entre les projets de ces praticiens en intégration et ceux des établissements</w:t>
        </w:r>
        <w:r w:rsidR="00CC7A5C">
          <w:rPr>
            <w:noProof/>
            <w:webHidden/>
          </w:rPr>
          <w:tab/>
        </w:r>
        <w:r w:rsidR="00CC7A5C">
          <w:rPr>
            <w:noProof/>
            <w:webHidden/>
          </w:rPr>
          <w:fldChar w:fldCharType="begin"/>
        </w:r>
        <w:r w:rsidR="00CC7A5C">
          <w:rPr>
            <w:noProof/>
            <w:webHidden/>
          </w:rPr>
          <w:instrText xml:space="preserve"> PAGEREF _Toc2842777 \h </w:instrText>
        </w:r>
        <w:r w:rsidR="00CC7A5C">
          <w:rPr>
            <w:noProof/>
            <w:webHidden/>
          </w:rPr>
        </w:r>
        <w:r w:rsidR="00CC7A5C">
          <w:rPr>
            <w:noProof/>
            <w:webHidden/>
          </w:rPr>
          <w:fldChar w:fldCharType="separate"/>
        </w:r>
        <w:r w:rsidR="00CC7A5C">
          <w:rPr>
            <w:noProof/>
            <w:webHidden/>
          </w:rPr>
          <w:t>13</w:t>
        </w:r>
        <w:r w:rsidR="00CC7A5C">
          <w:rPr>
            <w:noProof/>
            <w:webHidden/>
          </w:rPr>
          <w:fldChar w:fldCharType="end"/>
        </w:r>
      </w:hyperlink>
    </w:p>
    <w:p w14:paraId="118A34F1" w14:textId="7CDE1CF6" w:rsidR="00CC7A5C" w:rsidRDefault="00CC7A5C" w:rsidP="00CC7A5C">
      <w:pPr>
        <w:rPr>
          <w:rFonts w:eastAsiaTheme="minorEastAsia"/>
          <w:lang w:eastAsia="en-US"/>
        </w:rPr>
      </w:pPr>
    </w:p>
    <w:p w14:paraId="7009F14A" w14:textId="77777777" w:rsidR="00CC7A5C" w:rsidRPr="00CC7A5C" w:rsidRDefault="00CC7A5C" w:rsidP="00CC7A5C">
      <w:pPr>
        <w:rPr>
          <w:rFonts w:eastAsiaTheme="minorEastAsia"/>
          <w:lang w:eastAsia="en-US"/>
        </w:rPr>
      </w:pPr>
    </w:p>
    <w:p w14:paraId="579AF26B" w14:textId="5B1C8E9A" w:rsidR="00CC7A5C" w:rsidRDefault="002201E9">
      <w:pPr>
        <w:pStyle w:val="TM1"/>
        <w:rPr>
          <w:rStyle w:val="Lienhypertexte"/>
        </w:rPr>
      </w:pPr>
      <w:hyperlink w:anchor="_Toc2842778" w:history="1">
        <w:r w:rsidR="00CC7A5C" w:rsidRPr="00481104">
          <w:rPr>
            <w:rStyle w:val="Lienhypertexte"/>
          </w:rPr>
          <w:t>II.</w:t>
        </w:r>
        <w:r w:rsidR="00CC7A5C">
          <w:rPr>
            <w:rFonts w:asciiTheme="minorHAnsi" w:eastAsiaTheme="minorEastAsia" w:hAnsiTheme="minorHAnsi"/>
            <w:b w:val="0"/>
            <w:lang w:eastAsia="fr-FR"/>
          </w:rPr>
          <w:tab/>
        </w:r>
        <w:r w:rsidR="00CC7A5C" w:rsidRPr="00481104">
          <w:rPr>
            <w:rStyle w:val="Lienhypertexte"/>
          </w:rPr>
          <w:t>POUR UNE ORGANISATION NATIONALE ET TERRITORIALE DE LA POLITIQUE DE SANTE AU SERVICE DES PARCOURS PATIENTS ET DE L’EFFICACITE SANITAIRE</w:t>
        </w:r>
        <w:r w:rsidR="00CC7A5C">
          <w:rPr>
            <w:webHidden/>
          </w:rPr>
          <w:tab/>
        </w:r>
        <w:r w:rsidR="00CC7A5C">
          <w:rPr>
            <w:webHidden/>
          </w:rPr>
          <w:fldChar w:fldCharType="begin"/>
        </w:r>
        <w:r w:rsidR="00CC7A5C">
          <w:rPr>
            <w:webHidden/>
          </w:rPr>
          <w:instrText xml:space="preserve"> PAGEREF _Toc2842778 \h </w:instrText>
        </w:r>
        <w:r w:rsidR="00CC7A5C">
          <w:rPr>
            <w:webHidden/>
          </w:rPr>
        </w:r>
        <w:r w:rsidR="00CC7A5C">
          <w:rPr>
            <w:webHidden/>
          </w:rPr>
          <w:fldChar w:fldCharType="separate"/>
        </w:r>
        <w:r w:rsidR="00CC7A5C">
          <w:rPr>
            <w:webHidden/>
          </w:rPr>
          <w:t>14</w:t>
        </w:r>
        <w:r w:rsidR="00CC7A5C">
          <w:rPr>
            <w:webHidden/>
          </w:rPr>
          <w:fldChar w:fldCharType="end"/>
        </w:r>
      </w:hyperlink>
    </w:p>
    <w:p w14:paraId="719791A5" w14:textId="77777777" w:rsidR="00CC7A5C" w:rsidRPr="00CC7A5C" w:rsidRDefault="00CC7A5C" w:rsidP="00CC7A5C">
      <w:pPr>
        <w:rPr>
          <w:rFonts w:eastAsiaTheme="minorEastAsia"/>
          <w:lang w:eastAsia="en-US"/>
        </w:rPr>
      </w:pPr>
    </w:p>
    <w:p w14:paraId="6E52E4AF" w14:textId="7F1A153E" w:rsidR="00CC7A5C" w:rsidRDefault="002201E9">
      <w:pPr>
        <w:pStyle w:val="TM2"/>
        <w:rPr>
          <w:rFonts w:asciiTheme="minorHAnsi" w:eastAsiaTheme="minorEastAsia" w:hAnsiTheme="minorHAnsi"/>
          <w:noProof/>
          <w:sz w:val="22"/>
          <w:lang w:eastAsia="fr-FR"/>
        </w:rPr>
      </w:pPr>
      <w:hyperlink w:anchor="_Toc2842779" w:history="1">
        <w:r w:rsidR="00CC7A5C" w:rsidRPr="00481104">
          <w:rPr>
            <w:rStyle w:val="Lienhypertexte"/>
            <w:noProof/>
          </w:rPr>
          <w:t>Inscrire dans la loi la responsabilité populationnelle</w:t>
        </w:r>
        <w:r w:rsidR="00CC7A5C">
          <w:rPr>
            <w:noProof/>
            <w:webHidden/>
          </w:rPr>
          <w:tab/>
        </w:r>
        <w:r w:rsidR="00CC7A5C">
          <w:rPr>
            <w:noProof/>
            <w:webHidden/>
          </w:rPr>
          <w:fldChar w:fldCharType="begin"/>
        </w:r>
        <w:r w:rsidR="00CC7A5C">
          <w:rPr>
            <w:noProof/>
            <w:webHidden/>
          </w:rPr>
          <w:instrText xml:space="preserve"> PAGEREF _Toc2842779 \h </w:instrText>
        </w:r>
        <w:r w:rsidR="00CC7A5C">
          <w:rPr>
            <w:noProof/>
            <w:webHidden/>
          </w:rPr>
        </w:r>
        <w:r w:rsidR="00CC7A5C">
          <w:rPr>
            <w:noProof/>
            <w:webHidden/>
          </w:rPr>
          <w:fldChar w:fldCharType="separate"/>
        </w:r>
        <w:r w:rsidR="00CC7A5C">
          <w:rPr>
            <w:noProof/>
            <w:webHidden/>
          </w:rPr>
          <w:t>14</w:t>
        </w:r>
        <w:r w:rsidR="00CC7A5C">
          <w:rPr>
            <w:noProof/>
            <w:webHidden/>
          </w:rPr>
          <w:fldChar w:fldCharType="end"/>
        </w:r>
      </w:hyperlink>
    </w:p>
    <w:p w14:paraId="7D1C0A67" w14:textId="2DFB13E1" w:rsidR="00CC7A5C" w:rsidRDefault="002201E9">
      <w:pPr>
        <w:pStyle w:val="TM2"/>
        <w:rPr>
          <w:rFonts w:asciiTheme="minorHAnsi" w:eastAsiaTheme="minorEastAsia" w:hAnsiTheme="minorHAnsi"/>
          <w:noProof/>
          <w:sz w:val="22"/>
          <w:lang w:eastAsia="fr-FR"/>
        </w:rPr>
      </w:pPr>
      <w:hyperlink w:anchor="_Toc2842780" w:history="1">
        <w:r w:rsidR="00CC7A5C" w:rsidRPr="00481104">
          <w:rPr>
            <w:rStyle w:val="Lienhypertexte"/>
            <w:noProof/>
          </w:rPr>
          <w:t>Adapter la gouvernance nationale aux évolutions du système de santé</w:t>
        </w:r>
        <w:r w:rsidR="00CC7A5C">
          <w:rPr>
            <w:noProof/>
            <w:webHidden/>
          </w:rPr>
          <w:tab/>
        </w:r>
        <w:r w:rsidR="00CC7A5C">
          <w:rPr>
            <w:noProof/>
            <w:webHidden/>
          </w:rPr>
          <w:fldChar w:fldCharType="begin"/>
        </w:r>
        <w:r w:rsidR="00CC7A5C">
          <w:rPr>
            <w:noProof/>
            <w:webHidden/>
          </w:rPr>
          <w:instrText xml:space="preserve"> PAGEREF _Toc2842780 \h </w:instrText>
        </w:r>
        <w:r w:rsidR="00CC7A5C">
          <w:rPr>
            <w:noProof/>
            <w:webHidden/>
          </w:rPr>
        </w:r>
        <w:r w:rsidR="00CC7A5C">
          <w:rPr>
            <w:noProof/>
            <w:webHidden/>
          </w:rPr>
          <w:fldChar w:fldCharType="separate"/>
        </w:r>
        <w:r w:rsidR="00CC7A5C">
          <w:rPr>
            <w:noProof/>
            <w:webHidden/>
          </w:rPr>
          <w:t>15</w:t>
        </w:r>
        <w:r w:rsidR="00CC7A5C">
          <w:rPr>
            <w:noProof/>
            <w:webHidden/>
          </w:rPr>
          <w:fldChar w:fldCharType="end"/>
        </w:r>
      </w:hyperlink>
    </w:p>
    <w:p w14:paraId="37C802EF" w14:textId="508126E2" w:rsidR="00CC7A5C" w:rsidRDefault="002201E9">
      <w:pPr>
        <w:pStyle w:val="TM2"/>
        <w:rPr>
          <w:rFonts w:asciiTheme="minorHAnsi" w:eastAsiaTheme="minorEastAsia" w:hAnsiTheme="minorHAnsi"/>
          <w:noProof/>
          <w:sz w:val="22"/>
          <w:lang w:eastAsia="fr-FR"/>
        </w:rPr>
      </w:pPr>
      <w:hyperlink w:anchor="_Toc2842781" w:history="1">
        <w:r w:rsidR="00CC7A5C" w:rsidRPr="00481104">
          <w:rPr>
            <w:rStyle w:val="Lienhypertexte"/>
            <w:noProof/>
          </w:rPr>
          <w:t>Renforcer la place des élus locaux dans le cadre du projet territorial de santé</w:t>
        </w:r>
        <w:r w:rsidR="00CC7A5C">
          <w:rPr>
            <w:noProof/>
            <w:webHidden/>
          </w:rPr>
          <w:tab/>
        </w:r>
        <w:r w:rsidR="00CC7A5C">
          <w:rPr>
            <w:noProof/>
            <w:webHidden/>
          </w:rPr>
          <w:fldChar w:fldCharType="begin"/>
        </w:r>
        <w:r w:rsidR="00CC7A5C">
          <w:rPr>
            <w:noProof/>
            <w:webHidden/>
          </w:rPr>
          <w:instrText xml:space="preserve"> PAGEREF _Toc2842781 \h </w:instrText>
        </w:r>
        <w:r w:rsidR="00CC7A5C">
          <w:rPr>
            <w:noProof/>
            <w:webHidden/>
          </w:rPr>
        </w:r>
        <w:r w:rsidR="00CC7A5C">
          <w:rPr>
            <w:noProof/>
            <w:webHidden/>
          </w:rPr>
          <w:fldChar w:fldCharType="separate"/>
        </w:r>
        <w:r w:rsidR="00CC7A5C">
          <w:rPr>
            <w:noProof/>
            <w:webHidden/>
          </w:rPr>
          <w:t>17</w:t>
        </w:r>
        <w:r w:rsidR="00CC7A5C">
          <w:rPr>
            <w:noProof/>
            <w:webHidden/>
          </w:rPr>
          <w:fldChar w:fldCharType="end"/>
        </w:r>
      </w:hyperlink>
    </w:p>
    <w:p w14:paraId="0F256BDC" w14:textId="7036B462" w:rsidR="00CC7A5C" w:rsidRDefault="002201E9">
      <w:pPr>
        <w:pStyle w:val="TM2"/>
        <w:rPr>
          <w:rFonts w:asciiTheme="minorHAnsi" w:eastAsiaTheme="minorEastAsia" w:hAnsiTheme="minorHAnsi"/>
          <w:noProof/>
          <w:sz w:val="22"/>
          <w:lang w:eastAsia="fr-FR"/>
        </w:rPr>
      </w:pPr>
      <w:hyperlink w:anchor="_Toc2842782" w:history="1">
        <w:r w:rsidR="00CC7A5C" w:rsidRPr="00481104">
          <w:rPr>
            <w:rStyle w:val="Lienhypertexte"/>
            <w:noProof/>
          </w:rPr>
          <w:t>Mesurer l’efficacité sanitaire et définir des objectifs régionaux d’assurance maladie</w:t>
        </w:r>
        <w:r w:rsidR="00CC7A5C">
          <w:rPr>
            <w:noProof/>
            <w:webHidden/>
          </w:rPr>
          <w:tab/>
        </w:r>
        <w:r w:rsidR="00CC7A5C">
          <w:rPr>
            <w:noProof/>
            <w:webHidden/>
          </w:rPr>
          <w:fldChar w:fldCharType="begin"/>
        </w:r>
        <w:r w:rsidR="00CC7A5C">
          <w:rPr>
            <w:noProof/>
            <w:webHidden/>
          </w:rPr>
          <w:instrText xml:space="preserve"> PAGEREF _Toc2842782 \h </w:instrText>
        </w:r>
        <w:r w:rsidR="00CC7A5C">
          <w:rPr>
            <w:noProof/>
            <w:webHidden/>
          </w:rPr>
        </w:r>
        <w:r w:rsidR="00CC7A5C">
          <w:rPr>
            <w:noProof/>
            <w:webHidden/>
          </w:rPr>
          <w:fldChar w:fldCharType="separate"/>
        </w:r>
        <w:r w:rsidR="00CC7A5C">
          <w:rPr>
            <w:noProof/>
            <w:webHidden/>
          </w:rPr>
          <w:t>18</w:t>
        </w:r>
        <w:r w:rsidR="00CC7A5C">
          <w:rPr>
            <w:noProof/>
            <w:webHidden/>
          </w:rPr>
          <w:fldChar w:fldCharType="end"/>
        </w:r>
      </w:hyperlink>
    </w:p>
    <w:p w14:paraId="29A79304" w14:textId="51A9F415" w:rsidR="00CC7A5C" w:rsidRDefault="002201E9">
      <w:pPr>
        <w:pStyle w:val="TM2"/>
        <w:rPr>
          <w:rFonts w:asciiTheme="minorHAnsi" w:eastAsiaTheme="minorEastAsia" w:hAnsiTheme="minorHAnsi"/>
          <w:noProof/>
          <w:sz w:val="22"/>
          <w:lang w:eastAsia="fr-FR"/>
        </w:rPr>
      </w:pPr>
      <w:hyperlink w:anchor="_Toc2842783" w:history="1">
        <w:r w:rsidR="00CC7A5C" w:rsidRPr="00481104">
          <w:rPr>
            <w:rStyle w:val="Lienhypertexte"/>
            <w:noProof/>
          </w:rPr>
          <w:t>Préciser l’habilitation relative aux établissements de santé de proximité</w:t>
        </w:r>
        <w:r w:rsidR="00CC7A5C">
          <w:rPr>
            <w:noProof/>
            <w:webHidden/>
          </w:rPr>
          <w:tab/>
        </w:r>
        <w:r w:rsidR="00CC7A5C">
          <w:rPr>
            <w:noProof/>
            <w:webHidden/>
          </w:rPr>
          <w:fldChar w:fldCharType="begin"/>
        </w:r>
        <w:r w:rsidR="00CC7A5C">
          <w:rPr>
            <w:noProof/>
            <w:webHidden/>
          </w:rPr>
          <w:instrText xml:space="preserve"> PAGEREF _Toc2842783 \h </w:instrText>
        </w:r>
        <w:r w:rsidR="00CC7A5C">
          <w:rPr>
            <w:noProof/>
            <w:webHidden/>
          </w:rPr>
        </w:r>
        <w:r w:rsidR="00CC7A5C">
          <w:rPr>
            <w:noProof/>
            <w:webHidden/>
          </w:rPr>
          <w:fldChar w:fldCharType="separate"/>
        </w:r>
        <w:r w:rsidR="00CC7A5C">
          <w:rPr>
            <w:noProof/>
            <w:webHidden/>
          </w:rPr>
          <w:t>19</w:t>
        </w:r>
        <w:r w:rsidR="00CC7A5C">
          <w:rPr>
            <w:noProof/>
            <w:webHidden/>
          </w:rPr>
          <w:fldChar w:fldCharType="end"/>
        </w:r>
      </w:hyperlink>
    </w:p>
    <w:p w14:paraId="1CBFCDDB" w14:textId="0BF56396" w:rsidR="00CC7A5C" w:rsidRDefault="002201E9">
      <w:pPr>
        <w:pStyle w:val="TM2"/>
        <w:rPr>
          <w:rFonts w:asciiTheme="minorHAnsi" w:eastAsiaTheme="minorEastAsia" w:hAnsiTheme="minorHAnsi"/>
          <w:noProof/>
          <w:sz w:val="22"/>
          <w:lang w:eastAsia="fr-FR"/>
        </w:rPr>
      </w:pPr>
      <w:hyperlink w:anchor="_Toc2842784" w:history="1">
        <w:r w:rsidR="00CC7A5C" w:rsidRPr="00481104">
          <w:rPr>
            <w:rStyle w:val="Lienhypertexte"/>
            <w:noProof/>
          </w:rPr>
          <w:t>Pour une offre hospitalière de proximité, ouverte sur la ville et le secteur médico-social</w:t>
        </w:r>
        <w:r w:rsidR="00CC7A5C">
          <w:rPr>
            <w:noProof/>
            <w:webHidden/>
          </w:rPr>
          <w:tab/>
        </w:r>
        <w:r w:rsidR="00CC7A5C">
          <w:rPr>
            <w:noProof/>
            <w:webHidden/>
          </w:rPr>
          <w:fldChar w:fldCharType="begin"/>
        </w:r>
        <w:r w:rsidR="00CC7A5C">
          <w:rPr>
            <w:noProof/>
            <w:webHidden/>
          </w:rPr>
          <w:instrText xml:space="preserve"> PAGEREF _Toc2842784 \h </w:instrText>
        </w:r>
        <w:r w:rsidR="00CC7A5C">
          <w:rPr>
            <w:noProof/>
            <w:webHidden/>
          </w:rPr>
        </w:r>
        <w:r w:rsidR="00CC7A5C">
          <w:rPr>
            <w:noProof/>
            <w:webHidden/>
          </w:rPr>
          <w:fldChar w:fldCharType="separate"/>
        </w:r>
        <w:r w:rsidR="00CC7A5C">
          <w:rPr>
            <w:noProof/>
            <w:webHidden/>
          </w:rPr>
          <w:t>20</w:t>
        </w:r>
        <w:r w:rsidR="00CC7A5C">
          <w:rPr>
            <w:noProof/>
            <w:webHidden/>
          </w:rPr>
          <w:fldChar w:fldCharType="end"/>
        </w:r>
      </w:hyperlink>
    </w:p>
    <w:p w14:paraId="05491664" w14:textId="365635B4" w:rsidR="00CC7A5C" w:rsidRDefault="002201E9">
      <w:pPr>
        <w:pStyle w:val="TM2"/>
        <w:rPr>
          <w:rFonts w:asciiTheme="minorHAnsi" w:eastAsiaTheme="minorEastAsia" w:hAnsiTheme="minorHAnsi"/>
          <w:noProof/>
          <w:sz w:val="22"/>
          <w:lang w:eastAsia="fr-FR"/>
        </w:rPr>
      </w:pPr>
      <w:hyperlink w:anchor="_Toc2842785" w:history="1">
        <w:r w:rsidR="00CC7A5C" w:rsidRPr="00481104">
          <w:rPr>
            <w:rStyle w:val="Lienhypertexte"/>
            <w:noProof/>
          </w:rPr>
          <w:t>Concerter les fédérations hospitalières dans le cadre de l’élaboration des conventions annexes et avenants conclus entre l’UNCAM et les professionnels de santé libéraux</w:t>
        </w:r>
        <w:r w:rsidR="00CC7A5C">
          <w:rPr>
            <w:noProof/>
            <w:webHidden/>
          </w:rPr>
          <w:tab/>
        </w:r>
        <w:r w:rsidR="00CC7A5C">
          <w:rPr>
            <w:noProof/>
            <w:webHidden/>
          </w:rPr>
          <w:fldChar w:fldCharType="begin"/>
        </w:r>
        <w:r w:rsidR="00CC7A5C">
          <w:rPr>
            <w:noProof/>
            <w:webHidden/>
          </w:rPr>
          <w:instrText xml:space="preserve"> PAGEREF _Toc2842785 \h </w:instrText>
        </w:r>
        <w:r w:rsidR="00CC7A5C">
          <w:rPr>
            <w:noProof/>
            <w:webHidden/>
          </w:rPr>
        </w:r>
        <w:r w:rsidR="00CC7A5C">
          <w:rPr>
            <w:noProof/>
            <w:webHidden/>
          </w:rPr>
          <w:fldChar w:fldCharType="separate"/>
        </w:r>
        <w:r w:rsidR="00CC7A5C">
          <w:rPr>
            <w:noProof/>
            <w:webHidden/>
          </w:rPr>
          <w:t>21</w:t>
        </w:r>
        <w:r w:rsidR="00CC7A5C">
          <w:rPr>
            <w:noProof/>
            <w:webHidden/>
          </w:rPr>
          <w:fldChar w:fldCharType="end"/>
        </w:r>
      </w:hyperlink>
    </w:p>
    <w:p w14:paraId="5FECA6E9" w14:textId="654CF9CD" w:rsidR="00CC7A5C" w:rsidRDefault="002201E9">
      <w:pPr>
        <w:pStyle w:val="TM2"/>
        <w:rPr>
          <w:rFonts w:asciiTheme="minorHAnsi" w:eastAsiaTheme="minorEastAsia" w:hAnsiTheme="minorHAnsi"/>
          <w:noProof/>
          <w:sz w:val="22"/>
          <w:lang w:eastAsia="fr-FR"/>
        </w:rPr>
      </w:pPr>
      <w:hyperlink w:anchor="_Toc2842786" w:history="1">
        <w:r w:rsidR="00CC7A5C" w:rsidRPr="00481104">
          <w:rPr>
            <w:rStyle w:val="Lienhypertexte"/>
            <w:noProof/>
          </w:rPr>
          <w:t>Financer équitablement les actes et consultations externes entre la ville et l’hôpital</w:t>
        </w:r>
        <w:r w:rsidR="00CC7A5C">
          <w:rPr>
            <w:noProof/>
            <w:webHidden/>
          </w:rPr>
          <w:tab/>
        </w:r>
        <w:r w:rsidR="00CC7A5C">
          <w:rPr>
            <w:noProof/>
            <w:webHidden/>
          </w:rPr>
          <w:fldChar w:fldCharType="begin"/>
        </w:r>
        <w:r w:rsidR="00CC7A5C">
          <w:rPr>
            <w:noProof/>
            <w:webHidden/>
          </w:rPr>
          <w:instrText xml:space="preserve"> PAGEREF _Toc2842786 \h </w:instrText>
        </w:r>
        <w:r w:rsidR="00CC7A5C">
          <w:rPr>
            <w:noProof/>
            <w:webHidden/>
          </w:rPr>
        </w:r>
        <w:r w:rsidR="00CC7A5C">
          <w:rPr>
            <w:noProof/>
            <w:webHidden/>
          </w:rPr>
          <w:fldChar w:fldCharType="separate"/>
        </w:r>
        <w:r w:rsidR="00CC7A5C">
          <w:rPr>
            <w:noProof/>
            <w:webHidden/>
          </w:rPr>
          <w:t>22</w:t>
        </w:r>
        <w:r w:rsidR="00CC7A5C">
          <w:rPr>
            <w:noProof/>
            <w:webHidden/>
          </w:rPr>
          <w:fldChar w:fldCharType="end"/>
        </w:r>
      </w:hyperlink>
    </w:p>
    <w:p w14:paraId="14CC1569" w14:textId="081C8C31" w:rsidR="00CC7A5C" w:rsidRDefault="002201E9">
      <w:pPr>
        <w:pStyle w:val="TM2"/>
        <w:rPr>
          <w:rFonts w:asciiTheme="minorHAnsi" w:eastAsiaTheme="minorEastAsia" w:hAnsiTheme="minorHAnsi"/>
          <w:noProof/>
          <w:sz w:val="22"/>
          <w:lang w:eastAsia="fr-FR"/>
        </w:rPr>
      </w:pPr>
      <w:hyperlink w:anchor="_Toc2842787" w:history="1">
        <w:r w:rsidR="00CC7A5C" w:rsidRPr="00481104">
          <w:rPr>
            <w:rStyle w:val="Lienhypertexte"/>
            <w:noProof/>
          </w:rPr>
          <w:t>Renforcer la cohérence de la gouvernance des GHT</w:t>
        </w:r>
        <w:r w:rsidR="00CC7A5C">
          <w:rPr>
            <w:noProof/>
            <w:webHidden/>
          </w:rPr>
          <w:tab/>
        </w:r>
        <w:r w:rsidR="00CC7A5C">
          <w:rPr>
            <w:noProof/>
            <w:webHidden/>
          </w:rPr>
          <w:fldChar w:fldCharType="begin"/>
        </w:r>
        <w:r w:rsidR="00CC7A5C">
          <w:rPr>
            <w:noProof/>
            <w:webHidden/>
          </w:rPr>
          <w:instrText xml:space="preserve"> PAGEREF _Toc2842787 \h </w:instrText>
        </w:r>
        <w:r w:rsidR="00CC7A5C">
          <w:rPr>
            <w:noProof/>
            <w:webHidden/>
          </w:rPr>
        </w:r>
        <w:r w:rsidR="00CC7A5C">
          <w:rPr>
            <w:noProof/>
            <w:webHidden/>
          </w:rPr>
          <w:fldChar w:fldCharType="separate"/>
        </w:r>
        <w:r w:rsidR="00CC7A5C">
          <w:rPr>
            <w:noProof/>
            <w:webHidden/>
          </w:rPr>
          <w:t>23</w:t>
        </w:r>
        <w:r w:rsidR="00CC7A5C">
          <w:rPr>
            <w:noProof/>
            <w:webHidden/>
          </w:rPr>
          <w:fldChar w:fldCharType="end"/>
        </w:r>
      </w:hyperlink>
    </w:p>
    <w:p w14:paraId="745E0BAC" w14:textId="6C851F54" w:rsidR="00CC7A5C" w:rsidRPr="00CC7A5C" w:rsidRDefault="002201E9">
      <w:pPr>
        <w:pStyle w:val="TM3"/>
        <w:tabs>
          <w:tab w:val="right" w:leader="dot" w:pos="9062"/>
        </w:tabs>
        <w:rPr>
          <w:rFonts w:asciiTheme="minorHAnsi" w:eastAsiaTheme="minorEastAsia" w:hAnsiTheme="minorHAnsi" w:cstheme="minorBidi"/>
          <w:noProof/>
          <w:sz w:val="18"/>
          <w:szCs w:val="22"/>
        </w:rPr>
      </w:pPr>
      <w:hyperlink w:anchor="_Toc2842788" w:history="1">
        <w:r w:rsidR="00CC7A5C" w:rsidRPr="00CC7A5C">
          <w:rPr>
            <w:rStyle w:val="Lienhypertexte"/>
            <w:noProof/>
            <w:sz w:val="20"/>
          </w:rPr>
          <w:t>Assurer la représentation dans la commission médicale de groupement par des membres des commissions médicales d’établissement</w:t>
        </w:r>
        <w:r w:rsidR="00CC7A5C" w:rsidRPr="00CC7A5C">
          <w:rPr>
            <w:noProof/>
            <w:webHidden/>
            <w:sz w:val="20"/>
          </w:rPr>
          <w:tab/>
        </w:r>
        <w:r w:rsidR="00CC7A5C" w:rsidRPr="00CC7A5C">
          <w:rPr>
            <w:noProof/>
            <w:webHidden/>
            <w:sz w:val="20"/>
          </w:rPr>
          <w:fldChar w:fldCharType="begin"/>
        </w:r>
        <w:r w:rsidR="00CC7A5C" w:rsidRPr="00CC7A5C">
          <w:rPr>
            <w:noProof/>
            <w:webHidden/>
            <w:sz w:val="20"/>
          </w:rPr>
          <w:instrText xml:space="preserve"> PAGEREF _Toc2842788 \h </w:instrText>
        </w:r>
        <w:r w:rsidR="00CC7A5C" w:rsidRPr="00CC7A5C">
          <w:rPr>
            <w:noProof/>
            <w:webHidden/>
            <w:sz w:val="20"/>
          </w:rPr>
        </w:r>
        <w:r w:rsidR="00CC7A5C" w:rsidRPr="00CC7A5C">
          <w:rPr>
            <w:noProof/>
            <w:webHidden/>
            <w:sz w:val="20"/>
          </w:rPr>
          <w:fldChar w:fldCharType="separate"/>
        </w:r>
        <w:r w:rsidR="00CC7A5C" w:rsidRPr="00CC7A5C">
          <w:rPr>
            <w:noProof/>
            <w:webHidden/>
            <w:sz w:val="20"/>
          </w:rPr>
          <w:t>23</w:t>
        </w:r>
        <w:r w:rsidR="00CC7A5C" w:rsidRPr="00CC7A5C">
          <w:rPr>
            <w:noProof/>
            <w:webHidden/>
            <w:sz w:val="20"/>
          </w:rPr>
          <w:fldChar w:fldCharType="end"/>
        </w:r>
      </w:hyperlink>
    </w:p>
    <w:p w14:paraId="56F2BDF8" w14:textId="276FD213" w:rsidR="00CC7A5C" w:rsidRPr="00CC7A5C" w:rsidRDefault="002201E9">
      <w:pPr>
        <w:pStyle w:val="TM3"/>
        <w:tabs>
          <w:tab w:val="right" w:leader="dot" w:pos="9062"/>
        </w:tabs>
        <w:rPr>
          <w:rFonts w:asciiTheme="minorHAnsi" w:eastAsiaTheme="minorEastAsia" w:hAnsiTheme="minorHAnsi" w:cstheme="minorBidi"/>
          <w:noProof/>
          <w:sz w:val="18"/>
          <w:szCs w:val="22"/>
        </w:rPr>
      </w:pPr>
      <w:hyperlink w:anchor="_Toc2842789" w:history="1">
        <w:r w:rsidR="00CC7A5C" w:rsidRPr="00CC7A5C">
          <w:rPr>
            <w:rStyle w:val="Lienhypertexte"/>
            <w:noProof/>
            <w:sz w:val="20"/>
          </w:rPr>
          <w:t>Inscrire dans la loi la présidence du comité stratégique par le directeur de l’établissement support et la vice-présidence par le président de la commission médicale de groupement</w:t>
        </w:r>
        <w:r w:rsidR="00CC7A5C" w:rsidRPr="00CC7A5C">
          <w:rPr>
            <w:noProof/>
            <w:webHidden/>
            <w:sz w:val="20"/>
          </w:rPr>
          <w:tab/>
        </w:r>
        <w:r w:rsidR="00CC7A5C" w:rsidRPr="00CC7A5C">
          <w:rPr>
            <w:noProof/>
            <w:webHidden/>
            <w:sz w:val="20"/>
          </w:rPr>
          <w:fldChar w:fldCharType="begin"/>
        </w:r>
        <w:r w:rsidR="00CC7A5C" w:rsidRPr="00CC7A5C">
          <w:rPr>
            <w:noProof/>
            <w:webHidden/>
            <w:sz w:val="20"/>
          </w:rPr>
          <w:instrText xml:space="preserve"> PAGEREF _Toc2842789 \h </w:instrText>
        </w:r>
        <w:r w:rsidR="00CC7A5C" w:rsidRPr="00CC7A5C">
          <w:rPr>
            <w:noProof/>
            <w:webHidden/>
            <w:sz w:val="20"/>
          </w:rPr>
        </w:r>
        <w:r w:rsidR="00CC7A5C" w:rsidRPr="00CC7A5C">
          <w:rPr>
            <w:noProof/>
            <w:webHidden/>
            <w:sz w:val="20"/>
          </w:rPr>
          <w:fldChar w:fldCharType="separate"/>
        </w:r>
        <w:r w:rsidR="00CC7A5C" w:rsidRPr="00CC7A5C">
          <w:rPr>
            <w:noProof/>
            <w:webHidden/>
            <w:sz w:val="20"/>
          </w:rPr>
          <w:t>23</w:t>
        </w:r>
        <w:r w:rsidR="00CC7A5C" w:rsidRPr="00CC7A5C">
          <w:rPr>
            <w:noProof/>
            <w:webHidden/>
            <w:sz w:val="20"/>
          </w:rPr>
          <w:fldChar w:fldCharType="end"/>
        </w:r>
      </w:hyperlink>
    </w:p>
    <w:p w14:paraId="396EAFEE" w14:textId="6E0B3B40" w:rsidR="00CC7A5C" w:rsidRPr="00CC7A5C" w:rsidRDefault="002201E9">
      <w:pPr>
        <w:pStyle w:val="TM3"/>
        <w:tabs>
          <w:tab w:val="right" w:leader="dot" w:pos="9062"/>
        </w:tabs>
        <w:rPr>
          <w:rFonts w:asciiTheme="minorHAnsi" w:eastAsiaTheme="minorEastAsia" w:hAnsiTheme="minorHAnsi" w:cstheme="minorBidi"/>
          <w:noProof/>
          <w:sz w:val="18"/>
          <w:szCs w:val="22"/>
        </w:rPr>
      </w:pPr>
      <w:hyperlink w:anchor="_Toc2842790" w:history="1">
        <w:r w:rsidR="00CC7A5C" w:rsidRPr="00CC7A5C">
          <w:rPr>
            <w:rStyle w:val="Lienhypertexte"/>
            <w:noProof/>
            <w:sz w:val="20"/>
          </w:rPr>
          <w:t>Inscrire dans la loi la contribution des CME à l’élaboration et à la mise en œuvre de la stratégie médicale et du projet médical</w:t>
        </w:r>
        <w:r w:rsidR="00CC7A5C" w:rsidRPr="00CC7A5C">
          <w:rPr>
            <w:noProof/>
            <w:webHidden/>
            <w:sz w:val="20"/>
          </w:rPr>
          <w:tab/>
        </w:r>
        <w:r w:rsidR="00CC7A5C" w:rsidRPr="00CC7A5C">
          <w:rPr>
            <w:noProof/>
            <w:webHidden/>
            <w:sz w:val="20"/>
          </w:rPr>
          <w:fldChar w:fldCharType="begin"/>
        </w:r>
        <w:r w:rsidR="00CC7A5C" w:rsidRPr="00CC7A5C">
          <w:rPr>
            <w:noProof/>
            <w:webHidden/>
            <w:sz w:val="20"/>
          </w:rPr>
          <w:instrText xml:space="preserve"> PAGEREF _Toc2842790 \h </w:instrText>
        </w:r>
        <w:r w:rsidR="00CC7A5C" w:rsidRPr="00CC7A5C">
          <w:rPr>
            <w:noProof/>
            <w:webHidden/>
            <w:sz w:val="20"/>
          </w:rPr>
        </w:r>
        <w:r w:rsidR="00CC7A5C" w:rsidRPr="00CC7A5C">
          <w:rPr>
            <w:noProof/>
            <w:webHidden/>
            <w:sz w:val="20"/>
          </w:rPr>
          <w:fldChar w:fldCharType="separate"/>
        </w:r>
        <w:r w:rsidR="00CC7A5C" w:rsidRPr="00CC7A5C">
          <w:rPr>
            <w:noProof/>
            <w:webHidden/>
            <w:sz w:val="20"/>
          </w:rPr>
          <w:t>23</w:t>
        </w:r>
        <w:r w:rsidR="00CC7A5C" w:rsidRPr="00CC7A5C">
          <w:rPr>
            <w:noProof/>
            <w:webHidden/>
            <w:sz w:val="20"/>
          </w:rPr>
          <w:fldChar w:fldCharType="end"/>
        </w:r>
      </w:hyperlink>
    </w:p>
    <w:p w14:paraId="66601952" w14:textId="2FBD654D" w:rsidR="00CC7A5C" w:rsidRDefault="002201E9">
      <w:pPr>
        <w:pStyle w:val="TM2"/>
        <w:rPr>
          <w:rFonts w:asciiTheme="minorHAnsi" w:eastAsiaTheme="minorEastAsia" w:hAnsiTheme="minorHAnsi"/>
          <w:noProof/>
          <w:sz w:val="22"/>
          <w:lang w:eastAsia="fr-FR"/>
        </w:rPr>
      </w:pPr>
      <w:hyperlink w:anchor="_Toc2842791" w:history="1">
        <w:r w:rsidR="00CC7A5C" w:rsidRPr="00481104">
          <w:rPr>
            <w:rStyle w:val="Lienhypertexte"/>
            <w:noProof/>
          </w:rPr>
          <w:t>Conserver des commissions des usagers de proximité dans les établissements de santé fusionnés</w:t>
        </w:r>
        <w:r w:rsidR="00CC7A5C">
          <w:rPr>
            <w:noProof/>
            <w:webHidden/>
          </w:rPr>
          <w:tab/>
        </w:r>
        <w:r w:rsidR="00CC7A5C">
          <w:rPr>
            <w:noProof/>
            <w:webHidden/>
          </w:rPr>
          <w:fldChar w:fldCharType="begin"/>
        </w:r>
        <w:r w:rsidR="00CC7A5C">
          <w:rPr>
            <w:noProof/>
            <w:webHidden/>
          </w:rPr>
          <w:instrText xml:space="preserve"> PAGEREF _Toc2842791 \h </w:instrText>
        </w:r>
        <w:r w:rsidR="00CC7A5C">
          <w:rPr>
            <w:noProof/>
            <w:webHidden/>
          </w:rPr>
        </w:r>
        <w:r w:rsidR="00CC7A5C">
          <w:rPr>
            <w:noProof/>
            <w:webHidden/>
          </w:rPr>
          <w:fldChar w:fldCharType="separate"/>
        </w:r>
        <w:r w:rsidR="00CC7A5C">
          <w:rPr>
            <w:noProof/>
            <w:webHidden/>
          </w:rPr>
          <w:t>25</w:t>
        </w:r>
        <w:r w:rsidR="00CC7A5C">
          <w:rPr>
            <w:noProof/>
            <w:webHidden/>
          </w:rPr>
          <w:fldChar w:fldCharType="end"/>
        </w:r>
      </w:hyperlink>
    </w:p>
    <w:p w14:paraId="0FB85328" w14:textId="2864476E" w:rsidR="00CC7A5C" w:rsidRDefault="002201E9">
      <w:pPr>
        <w:pStyle w:val="TM1"/>
        <w:tabs>
          <w:tab w:val="left" w:pos="880"/>
        </w:tabs>
        <w:rPr>
          <w:rStyle w:val="Lienhypertexte"/>
        </w:rPr>
      </w:pPr>
      <w:hyperlink w:anchor="_Toc2842792" w:history="1">
        <w:r w:rsidR="00CC7A5C" w:rsidRPr="00481104">
          <w:rPr>
            <w:rStyle w:val="Lienhypertexte"/>
          </w:rPr>
          <w:t>III.</w:t>
        </w:r>
        <w:r w:rsidR="00CC7A5C">
          <w:rPr>
            <w:rFonts w:asciiTheme="minorHAnsi" w:eastAsiaTheme="minorEastAsia" w:hAnsiTheme="minorHAnsi"/>
            <w:b w:val="0"/>
            <w:lang w:eastAsia="fr-FR"/>
          </w:rPr>
          <w:tab/>
        </w:r>
        <w:r w:rsidR="00CC7A5C" w:rsidRPr="00481104">
          <w:rPr>
            <w:rStyle w:val="Lienhypertexte"/>
          </w:rPr>
          <w:t>POUR UNE POLITIQUE NUMERIQUE RENFORCEE AU SERVICE DES USAGERS ET DES ETABLISSEMENTS DE SANTE</w:t>
        </w:r>
        <w:r w:rsidR="00CC7A5C">
          <w:rPr>
            <w:webHidden/>
          </w:rPr>
          <w:tab/>
        </w:r>
        <w:r w:rsidR="00CC7A5C">
          <w:rPr>
            <w:webHidden/>
          </w:rPr>
          <w:fldChar w:fldCharType="begin"/>
        </w:r>
        <w:r w:rsidR="00CC7A5C">
          <w:rPr>
            <w:webHidden/>
          </w:rPr>
          <w:instrText xml:space="preserve"> PAGEREF _Toc2842792 \h </w:instrText>
        </w:r>
        <w:r w:rsidR="00CC7A5C">
          <w:rPr>
            <w:webHidden/>
          </w:rPr>
        </w:r>
        <w:r w:rsidR="00CC7A5C">
          <w:rPr>
            <w:webHidden/>
          </w:rPr>
          <w:fldChar w:fldCharType="separate"/>
        </w:r>
        <w:r w:rsidR="00CC7A5C">
          <w:rPr>
            <w:webHidden/>
          </w:rPr>
          <w:t>26</w:t>
        </w:r>
        <w:r w:rsidR="00CC7A5C">
          <w:rPr>
            <w:webHidden/>
          </w:rPr>
          <w:fldChar w:fldCharType="end"/>
        </w:r>
      </w:hyperlink>
    </w:p>
    <w:p w14:paraId="2A150DC5" w14:textId="77777777" w:rsidR="00CC7A5C" w:rsidRPr="00CC7A5C" w:rsidRDefault="00CC7A5C" w:rsidP="00CC7A5C">
      <w:pPr>
        <w:rPr>
          <w:rFonts w:eastAsiaTheme="minorEastAsia"/>
          <w:lang w:eastAsia="en-US"/>
        </w:rPr>
      </w:pPr>
    </w:p>
    <w:p w14:paraId="2D5ADC61" w14:textId="6189F480" w:rsidR="00CC7A5C" w:rsidRDefault="002201E9">
      <w:pPr>
        <w:pStyle w:val="TM2"/>
        <w:rPr>
          <w:rFonts w:asciiTheme="minorHAnsi" w:eastAsiaTheme="minorEastAsia" w:hAnsiTheme="minorHAnsi"/>
          <w:noProof/>
          <w:sz w:val="22"/>
          <w:lang w:eastAsia="fr-FR"/>
        </w:rPr>
      </w:pPr>
      <w:hyperlink w:anchor="_Toc2842793" w:history="1">
        <w:r w:rsidR="00CC7A5C" w:rsidRPr="00481104">
          <w:rPr>
            <w:rStyle w:val="Lienhypertexte"/>
            <w:noProof/>
          </w:rPr>
          <w:t>Définir les normes d’intéropérabilité pour l’échange et l’exploitation des données de santé</w:t>
        </w:r>
        <w:r w:rsidR="00CC7A5C">
          <w:rPr>
            <w:noProof/>
            <w:webHidden/>
          </w:rPr>
          <w:tab/>
        </w:r>
        <w:r w:rsidR="00CC7A5C">
          <w:rPr>
            <w:noProof/>
            <w:webHidden/>
          </w:rPr>
          <w:fldChar w:fldCharType="begin"/>
        </w:r>
        <w:r w:rsidR="00CC7A5C">
          <w:rPr>
            <w:noProof/>
            <w:webHidden/>
          </w:rPr>
          <w:instrText xml:space="preserve"> PAGEREF _Toc2842793 \h </w:instrText>
        </w:r>
        <w:r w:rsidR="00CC7A5C">
          <w:rPr>
            <w:noProof/>
            <w:webHidden/>
          </w:rPr>
        </w:r>
        <w:r w:rsidR="00CC7A5C">
          <w:rPr>
            <w:noProof/>
            <w:webHidden/>
          </w:rPr>
          <w:fldChar w:fldCharType="separate"/>
        </w:r>
        <w:r w:rsidR="00CC7A5C">
          <w:rPr>
            <w:noProof/>
            <w:webHidden/>
          </w:rPr>
          <w:t>26</w:t>
        </w:r>
        <w:r w:rsidR="00CC7A5C">
          <w:rPr>
            <w:noProof/>
            <w:webHidden/>
          </w:rPr>
          <w:fldChar w:fldCharType="end"/>
        </w:r>
      </w:hyperlink>
    </w:p>
    <w:p w14:paraId="11C54D95" w14:textId="0D605040" w:rsidR="00CC7A5C" w:rsidRDefault="002201E9">
      <w:pPr>
        <w:pStyle w:val="TM2"/>
        <w:rPr>
          <w:rFonts w:asciiTheme="minorHAnsi" w:eastAsiaTheme="minorEastAsia" w:hAnsiTheme="minorHAnsi"/>
          <w:noProof/>
          <w:sz w:val="22"/>
          <w:lang w:eastAsia="fr-FR"/>
        </w:rPr>
      </w:pPr>
      <w:hyperlink w:anchor="_Toc2842794" w:history="1">
        <w:r w:rsidR="00CC7A5C" w:rsidRPr="00481104">
          <w:rPr>
            <w:rStyle w:val="Lienhypertexte"/>
            <w:noProof/>
          </w:rPr>
          <w:t>Assurer l’accès des fédérations aux données de la plateforme des données de santé</w:t>
        </w:r>
        <w:r w:rsidR="00CC7A5C">
          <w:rPr>
            <w:noProof/>
            <w:webHidden/>
          </w:rPr>
          <w:tab/>
        </w:r>
        <w:r w:rsidR="00CC7A5C">
          <w:rPr>
            <w:noProof/>
            <w:webHidden/>
          </w:rPr>
          <w:fldChar w:fldCharType="begin"/>
        </w:r>
        <w:r w:rsidR="00CC7A5C">
          <w:rPr>
            <w:noProof/>
            <w:webHidden/>
          </w:rPr>
          <w:instrText xml:space="preserve"> PAGEREF _Toc2842794 \h </w:instrText>
        </w:r>
        <w:r w:rsidR="00CC7A5C">
          <w:rPr>
            <w:noProof/>
            <w:webHidden/>
          </w:rPr>
        </w:r>
        <w:r w:rsidR="00CC7A5C">
          <w:rPr>
            <w:noProof/>
            <w:webHidden/>
          </w:rPr>
          <w:fldChar w:fldCharType="separate"/>
        </w:r>
        <w:r w:rsidR="00CC7A5C">
          <w:rPr>
            <w:noProof/>
            <w:webHidden/>
          </w:rPr>
          <w:t>27</w:t>
        </w:r>
        <w:r w:rsidR="00CC7A5C">
          <w:rPr>
            <w:noProof/>
            <w:webHidden/>
          </w:rPr>
          <w:fldChar w:fldCharType="end"/>
        </w:r>
      </w:hyperlink>
    </w:p>
    <w:p w14:paraId="593E0686" w14:textId="6B183770" w:rsidR="00CC7A5C" w:rsidRDefault="002201E9">
      <w:pPr>
        <w:pStyle w:val="TM2"/>
        <w:rPr>
          <w:rFonts w:asciiTheme="minorHAnsi" w:eastAsiaTheme="minorEastAsia" w:hAnsiTheme="minorHAnsi"/>
          <w:noProof/>
          <w:sz w:val="22"/>
          <w:lang w:eastAsia="fr-FR"/>
        </w:rPr>
      </w:pPr>
      <w:hyperlink w:anchor="_Toc2842795" w:history="1">
        <w:r w:rsidR="00CC7A5C" w:rsidRPr="00481104">
          <w:rPr>
            <w:rStyle w:val="Lienhypertexte"/>
            <w:noProof/>
          </w:rPr>
          <w:t>Assurer la représentation des établissements dans la gouvernance de la plateforme des données de santé</w:t>
        </w:r>
        <w:r w:rsidR="00CC7A5C">
          <w:rPr>
            <w:noProof/>
            <w:webHidden/>
          </w:rPr>
          <w:tab/>
        </w:r>
        <w:r w:rsidR="00CC7A5C">
          <w:rPr>
            <w:noProof/>
            <w:webHidden/>
          </w:rPr>
          <w:fldChar w:fldCharType="begin"/>
        </w:r>
        <w:r w:rsidR="00CC7A5C">
          <w:rPr>
            <w:noProof/>
            <w:webHidden/>
          </w:rPr>
          <w:instrText xml:space="preserve"> PAGEREF _Toc2842795 \h </w:instrText>
        </w:r>
        <w:r w:rsidR="00CC7A5C">
          <w:rPr>
            <w:noProof/>
            <w:webHidden/>
          </w:rPr>
        </w:r>
        <w:r w:rsidR="00CC7A5C">
          <w:rPr>
            <w:noProof/>
            <w:webHidden/>
          </w:rPr>
          <w:fldChar w:fldCharType="separate"/>
        </w:r>
        <w:r w:rsidR="00CC7A5C">
          <w:rPr>
            <w:noProof/>
            <w:webHidden/>
          </w:rPr>
          <w:t>28</w:t>
        </w:r>
        <w:r w:rsidR="00CC7A5C">
          <w:rPr>
            <w:noProof/>
            <w:webHidden/>
          </w:rPr>
          <w:fldChar w:fldCharType="end"/>
        </w:r>
      </w:hyperlink>
    </w:p>
    <w:p w14:paraId="3B8D21C4" w14:textId="439BA916" w:rsidR="00CC7A5C" w:rsidRDefault="002201E9">
      <w:pPr>
        <w:pStyle w:val="TM2"/>
        <w:rPr>
          <w:rFonts w:asciiTheme="minorHAnsi" w:eastAsiaTheme="minorEastAsia" w:hAnsiTheme="minorHAnsi"/>
          <w:noProof/>
          <w:sz w:val="22"/>
          <w:lang w:eastAsia="fr-FR"/>
        </w:rPr>
      </w:pPr>
      <w:hyperlink w:anchor="_Toc2842796" w:history="1">
        <w:r w:rsidR="00CC7A5C" w:rsidRPr="00481104">
          <w:rPr>
            <w:rStyle w:val="Lienhypertexte"/>
            <w:noProof/>
          </w:rPr>
          <w:t>S’appuyer sur les plateformes de données développées et maintenues par des établissements publics de santé volontaires</w:t>
        </w:r>
        <w:r w:rsidR="00CC7A5C">
          <w:rPr>
            <w:noProof/>
            <w:webHidden/>
          </w:rPr>
          <w:tab/>
        </w:r>
        <w:r w:rsidR="00CC7A5C">
          <w:rPr>
            <w:noProof/>
            <w:webHidden/>
          </w:rPr>
          <w:fldChar w:fldCharType="begin"/>
        </w:r>
        <w:r w:rsidR="00CC7A5C">
          <w:rPr>
            <w:noProof/>
            <w:webHidden/>
          </w:rPr>
          <w:instrText xml:space="preserve"> PAGEREF _Toc2842796 \h </w:instrText>
        </w:r>
        <w:r w:rsidR="00CC7A5C">
          <w:rPr>
            <w:noProof/>
            <w:webHidden/>
          </w:rPr>
        </w:r>
        <w:r w:rsidR="00CC7A5C">
          <w:rPr>
            <w:noProof/>
            <w:webHidden/>
          </w:rPr>
          <w:fldChar w:fldCharType="separate"/>
        </w:r>
        <w:r w:rsidR="00CC7A5C">
          <w:rPr>
            <w:noProof/>
            <w:webHidden/>
          </w:rPr>
          <w:t>29</w:t>
        </w:r>
        <w:r w:rsidR="00CC7A5C">
          <w:rPr>
            <w:noProof/>
            <w:webHidden/>
          </w:rPr>
          <w:fldChar w:fldCharType="end"/>
        </w:r>
      </w:hyperlink>
    </w:p>
    <w:p w14:paraId="305522F0" w14:textId="68BEBB16" w:rsidR="00CC7A5C" w:rsidRDefault="002201E9">
      <w:pPr>
        <w:pStyle w:val="TM2"/>
        <w:rPr>
          <w:rFonts w:asciiTheme="minorHAnsi" w:eastAsiaTheme="minorEastAsia" w:hAnsiTheme="minorHAnsi"/>
          <w:noProof/>
          <w:sz w:val="22"/>
          <w:lang w:eastAsia="fr-FR"/>
        </w:rPr>
      </w:pPr>
      <w:hyperlink w:anchor="_Toc2842797" w:history="1">
        <w:r w:rsidR="00CC7A5C" w:rsidRPr="00481104">
          <w:rPr>
            <w:rStyle w:val="Lienhypertexte"/>
            <w:noProof/>
          </w:rPr>
          <w:t>Faciliter l’accès des établissements et des professionnels de santé aux plateformes de données de santé, agrégées notamment dans les espaces numériques de santé et les entrepôts de données de santé</w:t>
        </w:r>
        <w:r w:rsidR="00CC7A5C">
          <w:rPr>
            <w:noProof/>
            <w:webHidden/>
          </w:rPr>
          <w:tab/>
        </w:r>
        <w:r w:rsidR="00CC7A5C">
          <w:rPr>
            <w:noProof/>
            <w:webHidden/>
          </w:rPr>
          <w:fldChar w:fldCharType="begin"/>
        </w:r>
        <w:r w:rsidR="00CC7A5C">
          <w:rPr>
            <w:noProof/>
            <w:webHidden/>
          </w:rPr>
          <w:instrText xml:space="preserve"> PAGEREF _Toc2842797 \h </w:instrText>
        </w:r>
        <w:r w:rsidR="00CC7A5C">
          <w:rPr>
            <w:noProof/>
            <w:webHidden/>
          </w:rPr>
        </w:r>
        <w:r w:rsidR="00CC7A5C">
          <w:rPr>
            <w:noProof/>
            <w:webHidden/>
          </w:rPr>
          <w:fldChar w:fldCharType="separate"/>
        </w:r>
        <w:r w:rsidR="00CC7A5C">
          <w:rPr>
            <w:noProof/>
            <w:webHidden/>
          </w:rPr>
          <w:t>30</w:t>
        </w:r>
        <w:r w:rsidR="00CC7A5C">
          <w:rPr>
            <w:noProof/>
            <w:webHidden/>
          </w:rPr>
          <w:fldChar w:fldCharType="end"/>
        </w:r>
      </w:hyperlink>
    </w:p>
    <w:p w14:paraId="4D2A16A5" w14:textId="02F8192D" w:rsidR="00CC7A5C" w:rsidRDefault="002201E9">
      <w:pPr>
        <w:pStyle w:val="TM2"/>
        <w:rPr>
          <w:rFonts w:asciiTheme="minorHAnsi" w:eastAsiaTheme="minorEastAsia" w:hAnsiTheme="minorHAnsi"/>
          <w:noProof/>
          <w:sz w:val="22"/>
          <w:lang w:eastAsia="fr-FR"/>
        </w:rPr>
      </w:pPr>
      <w:hyperlink w:anchor="_Toc2842798" w:history="1">
        <w:r w:rsidR="00CC7A5C" w:rsidRPr="00481104">
          <w:rPr>
            <w:rStyle w:val="Lienhypertexte"/>
            <w:noProof/>
          </w:rPr>
          <w:t>Ouvrir la possibilité aux mineurs de pouvoir accéder directement, avec l’accord des titulaires de l’autorité parentale, à l’espace numérique de santé le concernant</w:t>
        </w:r>
        <w:r w:rsidR="00CC7A5C">
          <w:rPr>
            <w:noProof/>
            <w:webHidden/>
          </w:rPr>
          <w:tab/>
        </w:r>
        <w:r w:rsidR="00CC7A5C">
          <w:rPr>
            <w:noProof/>
            <w:webHidden/>
          </w:rPr>
          <w:fldChar w:fldCharType="begin"/>
        </w:r>
        <w:r w:rsidR="00CC7A5C">
          <w:rPr>
            <w:noProof/>
            <w:webHidden/>
          </w:rPr>
          <w:instrText xml:space="preserve"> PAGEREF _Toc2842798 \h </w:instrText>
        </w:r>
        <w:r w:rsidR="00CC7A5C">
          <w:rPr>
            <w:noProof/>
            <w:webHidden/>
          </w:rPr>
        </w:r>
        <w:r w:rsidR="00CC7A5C">
          <w:rPr>
            <w:noProof/>
            <w:webHidden/>
          </w:rPr>
          <w:fldChar w:fldCharType="separate"/>
        </w:r>
        <w:r w:rsidR="00CC7A5C">
          <w:rPr>
            <w:noProof/>
            <w:webHidden/>
          </w:rPr>
          <w:t>31</w:t>
        </w:r>
        <w:r w:rsidR="00CC7A5C">
          <w:rPr>
            <w:noProof/>
            <w:webHidden/>
          </w:rPr>
          <w:fldChar w:fldCharType="end"/>
        </w:r>
      </w:hyperlink>
    </w:p>
    <w:p w14:paraId="62B3A064" w14:textId="437FFD52" w:rsidR="00CC7A5C" w:rsidRDefault="002201E9">
      <w:pPr>
        <w:pStyle w:val="TM2"/>
        <w:rPr>
          <w:rFonts w:asciiTheme="minorHAnsi" w:eastAsiaTheme="minorEastAsia" w:hAnsiTheme="minorHAnsi"/>
          <w:noProof/>
          <w:sz w:val="22"/>
          <w:lang w:eastAsia="fr-FR"/>
        </w:rPr>
      </w:pPr>
      <w:hyperlink w:anchor="_Toc2842799" w:history="1">
        <w:r w:rsidR="00CC7A5C" w:rsidRPr="00481104">
          <w:rPr>
            <w:rStyle w:val="Lienhypertexte"/>
            <w:noProof/>
          </w:rPr>
          <w:t>Permettre aux auxiliaires médicaux et psychologues</w:t>
        </w:r>
        <w:r w:rsidR="00CC7A5C" w:rsidRPr="00481104">
          <w:rPr>
            <w:rStyle w:val="Lienhypertexte"/>
            <w:rFonts w:ascii="Times New Roman" w:hAnsi="Times New Roman" w:cs="Times New Roman"/>
            <w:noProof/>
          </w:rPr>
          <w:t> </w:t>
        </w:r>
        <w:r w:rsidR="00CC7A5C" w:rsidRPr="00481104">
          <w:rPr>
            <w:rStyle w:val="Lienhypertexte"/>
            <w:noProof/>
          </w:rPr>
          <w:t>de pratiquer le télésoin</w:t>
        </w:r>
        <w:r w:rsidR="00CC7A5C">
          <w:rPr>
            <w:noProof/>
            <w:webHidden/>
          </w:rPr>
          <w:tab/>
        </w:r>
        <w:r w:rsidR="00CC7A5C">
          <w:rPr>
            <w:noProof/>
            <w:webHidden/>
          </w:rPr>
          <w:fldChar w:fldCharType="begin"/>
        </w:r>
        <w:r w:rsidR="00CC7A5C">
          <w:rPr>
            <w:noProof/>
            <w:webHidden/>
          </w:rPr>
          <w:instrText xml:space="preserve"> PAGEREF _Toc2842799 \h </w:instrText>
        </w:r>
        <w:r w:rsidR="00CC7A5C">
          <w:rPr>
            <w:noProof/>
            <w:webHidden/>
          </w:rPr>
        </w:r>
        <w:r w:rsidR="00CC7A5C">
          <w:rPr>
            <w:noProof/>
            <w:webHidden/>
          </w:rPr>
          <w:fldChar w:fldCharType="separate"/>
        </w:r>
        <w:r w:rsidR="00CC7A5C">
          <w:rPr>
            <w:noProof/>
            <w:webHidden/>
          </w:rPr>
          <w:t>32</w:t>
        </w:r>
        <w:r w:rsidR="00CC7A5C">
          <w:rPr>
            <w:noProof/>
            <w:webHidden/>
          </w:rPr>
          <w:fldChar w:fldCharType="end"/>
        </w:r>
      </w:hyperlink>
    </w:p>
    <w:p w14:paraId="201CFE1D" w14:textId="7D0337CE" w:rsidR="00CC7A5C" w:rsidRDefault="002201E9">
      <w:pPr>
        <w:pStyle w:val="TM2"/>
        <w:rPr>
          <w:rFonts w:asciiTheme="minorHAnsi" w:eastAsiaTheme="minorEastAsia" w:hAnsiTheme="minorHAnsi"/>
          <w:noProof/>
          <w:sz w:val="22"/>
          <w:lang w:eastAsia="fr-FR"/>
        </w:rPr>
      </w:pPr>
      <w:hyperlink w:anchor="_Toc2842800" w:history="1">
        <w:r w:rsidR="00CC7A5C" w:rsidRPr="00481104">
          <w:rPr>
            <w:rStyle w:val="Lienhypertexte"/>
            <w:noProof/>
          </w:rPr>
          <w:t>Permettre de faire bénéficier aux patients hospitalisés du télésoin</w:t>
        </w:r>
        <w:r w:rsidR="00CC7A5C">
          <w:rPr>
            <w:noProof/>
            <w:webHidden/>
          </w:rPr>
          <w:tab/>
        </w:r>
        <w:r w:rsidR="00CC7A5C">
          <w:rPr>
            <w:noProof/>
            <w:webHidden/>
          </w:rPr>
          <w:fldChar w:fldCharType="begin"/>
        </w:r>
        <w:r w:rsidR="00CC7A5C">
          <w:rPr>
            <w:noProof/>
            <w:webHidden/>
          </w:rPr>
          <w:instrText xml:space="preserve"> PAGEREF _Toc2842800 \h </w:instrText>
        </w:r>
        <w:r w:rsidR="00CC7A5C">
          <w:rPr>
            <w:noProof/>
            <w:webHidden/>
          </w:rPr>
        </w:r>
        <w:r w:rsidR="00CC7A5C">
          <w:rPr>
            <w:noProof/>
            <w:webHidden/>
          </w:rPr>
          <w:fldChar w:fldCharType="separate"/>
        </w:r>
        <w:r w:rsidR="00CC7A5C">
          <w:rPr>
            <w:noProof/>
            <w:webHidden/>
          </w:rPr>
          <w:t>33</w:t>
        </w:r>
        <w:r w:rsidR="00CC7A5C">
          <w:rPr>
            <w:noProof/>
            <w:webHidden/>
          </w:rPr>
          <w:fldChar w:fldCharType="end"/>
        </w:r>
      </w:hyperlink>
    </w:p>
    <w:p w14:paraId="40A194E9" w14:textId="2F39C821" w:rsidR="00AB3682" w:rsidRDefault="00B27CF9" w:rsidP="007305A3">
      <w:pPr>
        <w:spacing w:after="160" w:line="259" w:lineRule="auto"/>
        <w:rPr>
          <w:rFonts w:asciiTheme="minorHAnsi" w:hAnsiTheme="minorHAnsi"/>
          <w:sz w:val="22"/>
        </w:rPr>
      </w:pPr>
      <w:r>
        <w:rPr>
          <w:rFonts w:asciiTheme="minorHAnsi" w:eastAsiaTheme="minorHAnsi" w:hAnsiTheme="minorHAnsi" w:cstheme="minorBidi"/>
          <w:b/>
          <w:noProof/>
          <w:sz w:val="22"/>
          <w:szCs w:val="22"/>
          <w:lang w:eastAsia="en-US"/>
        </w:rPr>
        <w:fldChar w:fldCharType="end"/>
      </w:r>
    </w:p>
    <w:p w14:paraId="43618262" w14:textId="64B02134" w:rsidR="00E76A47" w:rsidRDefault="00E76A47">
      <w:pPr>
        <w:spacing w:after="160" w:line="259" w:lineRule="auto"/>
        <w:rPr>
          <w:rFonts w:asciiTheme="minorHAnsi" w:eastAsiaTheme="majorEastAsia" w:hAnsiTheme="minorHAnsi" w:cstheme="minorHAnsi"/>
          <w:i/>
          <w:sz w:val="22"/>
        </w:rPr>
      </w:pPr>
      <w:r>
        <w:rPr>
          <w:rFonts w:asciiTheme="minorHAnsi" w:eastAsiaTheme="majorEastAsia" w:hAnsiTheme="minorHAnsi" w:cstheme="minorHAnsi"/>
          <w:i/>
          <w:sz w:val="22"/>
        </w:rPr>
        <w:br w:type="page"/>
      </w:r>
    </w:p>
    <w:p w14:paraId="53F6C2FF" w14:textId="77777777" w:rsidR="00B27CF9" w:rsidRPr="007305A3" w:rsidRDefault="00B27CF9" w:rsidP="007305A3">
      <w:pPr>
        <w:spacing w:after="160" w:line="259" w:lineRule="auto"/>
        <w:rPr>
          <w:rFonts w:asciiTheme="minorHAnsi" w:eastAsiaTheme="majorEastAsia" w:hAnsiTheme="minorHAnsi" w:cstheme="minorHAnsi"/>
          <w:i/>
          <w:sz w:val="22"/>
        </w:rPr>
      </w:pPr>
    </w:p>
    <w:p w14:paraId="11DA92FA" w14:textId="77777777" w:rsidR="00AB3682" w:rsidRPr="001B58E1" w:rsidRDefault="00AB3682" w:rsidP="00AB3682">
      <w:pPr>
        <w:pStyle w:val="Titre1"/>
        <w:numPr>
          <w:ilvl w:val="0"/>
          <w:numId w:val="1"/>
        </w:numPr>
        <w:jc w:val="both"/>
        <w:rPr>
          <w:rFonts w:asciiTheme="minorHAnsi" w:hAnsiTheme="minorHAnsi"/>
          <w:sz w:val="32"/>
          <w:szCs w:val="22"/>
        </w:rPr>
      </w:pPr>
      <w:bookmarkStart w:id="3" w:name="_Toc2842765"/>
      <w:r w:rsidRPr="001B58E1">
        <w:rPr>
          <w:rFonts w:asciiTheme="minorHAnsi" w:hAnsiTheme="minorHAnsi"/>
          <w:sz w:val="32"/>
          <w:szCs w:val="22"/>
        </w:rPr>
        <w:t xml:space="preserve">POUR UNE POLITIQUE </w:t>
      </w:r>
      <w:r>
        <w:rPr>
          <w:rFonts w:asciiTheme="minorHAnsi" w:hAnsiTheme="minorHAnsi"/>
          <w:sz w:val="32"/>
          <w:szCs w:val="22"/>
        </w:rPr>
        <w:t xml:space="preserve">DAVANTAGE CONCERTEE ET </w:t>
      </w:r>
      <w:r w:rsidRPr="001B58E1">
        <w:rPr>
          <w:rFonts w:asciiTheme="minorHAnsi" w:hAnsiTheme="minorHAnsi"/>
          <w:sz w:val="32"/>
          <w:szCs w:val="22"/>
        </w:rPr>
        <w:t>AMBITIEUSE EN MATIERE DE RESSOURCES HUMAINES</w:t>
      </w:r>
      <w:bookmarkEnd w:id="3"/>
    </w:p>
    <w:p w14:paraId="09453C9E" w14:textId="77777777" w:rsidR="00AB3682" w:rsidRPr="0048679D" w:rsidRDefault="00AB3682" w:rsidP="00AB3682">
      <w:pPr>
        <w:rPr>
          <w:rFonts w:asciiTheme="minorHAnsi" w:hAnsiTheme="minorHAnsi" w:cstheme="minorHAnsi"/>
          <w:strike/>
          <w:color w:val="000000" w:themeColor="text1"/>
          <w:sz w:val="22"/>
        </w:rPr>
      </w:pPr>
    </w:p>
    <w:p w14:paraId="40332AED" w14:textId="77777777" w:rsidR="00AB3682" w:rsidRPr="001B58E1" w:rsidRDefault="00AB3682" w:rsidP="00AB3682">
      <w:pPr>
        <w:pStyle w:val="Titre2"/>
      </w:pPr>
      <w:bookmarkStart w:id="4" w:name="_Toc2842766"/>
      <w:r w:rsidRPr="001B58E1">
        <w:t>Pour garantir la concertation sur l’évolution de notre système de santé :</w:t>
      </w:r>
      <w:r>
        <w:t xml:space="preserve"> o</w:t>
      </w:r>
      <w:r w:rsidRPr="001B58E1">
        <w:t>rganiser au niveau national une réflexion quant au juste équilibre entre impératif d’efficience économique, qualité de soins et qualité de vie au travail</w:t>
      </w:r>
      <w:bookmarkEnd w:id="4"/>
    </w:p>
    <w:p w14:paraId="0602A26A" w14:textId="77777777" w:rsidR="00AB3682" w:rsidRPr="0048679D" w:rsidRDefault="00AB3682" w:rsidP="00AB3682">
      <w:pPr>
        <w:rPr>
          <w:rFonts w:asciiTheme="minorHAnsi" w:hAnsiTheme="minorHAnsi"/>
          <w:color w:val="000000"/>
          <w:sz w:val="22"/>
        </w:rPr>
      </w:pPr>
    </w:p>
    <w:p w14:paraId="2E1D6798" w14:textId="2B24E2DB" w:rsidR="00AB3682" w:rsidRPr="003E35EF" w:rsidRDefault="00400939" w:rsidP="00AB3682">
      <w:pPr>
        <w:rPr>
          <w:rFonts w:asciiTheme="minorHAnsi" w:hAnsiTheme="minorHAnsi" w:cs="Arial"/>
          <w:bCs/>
          <w:i/>
          <w:sz w:val="22"/>
        </w:rPr>
      </w:pPr>
      <w:r>
        <w:rPr>
          <w:rFonts w:asciiTheme="minorHAnsi" w:hAnsiTheme="minorHAnsi" w:cs="Arial"/>
          <w:bCs/>
          <w:i/>
          <w:sz w:val="22"/>
        </w:rPr>
        <w:t>Proposition d’a</w:t>
      </w:r>
      <w:r w:rsidR="003E35EF" w:rsidRPr="005B42DB">
        <w:rPr>
          <w:rFonts w:asciiTheme="minorHAnsi" w:hAnsiTheme="minorHAnsi" w:cs="Arial"/>
          <w:bCs/>
          <w:i/>
          <w:sz w:val="22"/>
        </w:rPr>
        <w:t>mendement commun</w:t>
      </w:r>
      <w:r>
        <w:rPr>
          <w:rFonts w:asciiTheme="minorHAnsi" w:hAnsiTheme="minorHAnsi" w:cs="Arial"/>
          <w:bCs/>
          <w:i/>
          <w:sz w:val="22"/>
        </w:rPr>
        <w:t>e</w:t>
      </w:r>
      <w:r w:rsidR="003E35EF" w:rsidRPr="005B42DB">
        <w:rPr>
          <w:rFonts w:asciiTheme="minorHAnsi" w:hAnsiTheme="minorHAnsi" w:cs="Arial"/>
          <w:bCs/>
          <w:i/>
          <w:sz w:val="22"/>
        </w:rPr>
        <w:t xml:space="preserve"> avec la </w:t>
      </w:r>
      <w:r w:rsidR="006128FB">
        <w:rPr>
          <w:rFonts w:asciiTheme="minorHAnsi" w:hAnsiTheme="minorHAnsi" w:cs="Arial"/>
          <w:bCs/>
          <w:i/>
          <w:sz w:val="22"/>
        </w:rPr>
        <w:t xml:space="preserve">FHP, la </w:t>
      </w:r>
      <w:r w:rsidR="003E35EF" w:rsidRPr="005B42DB">
        <w:rPr>
          <w:rFonts w:asciiTheme="minorHAnsi" w:hAnsiTheme="minorHAnsi" w:cs="Arial"/>
          <w:bCs/>
          <w:i/>
          <w:sz w:val="22"/>
        </w:rPr>
        <w:t>FEHAP et Unicancer</w:t>
      </w:r>
    </w:p>
    <w:p w14:paraId="391BF6B4" w14:textId="77777777" w:rsidR="00AB3682" w:rsidRPr="0048679D" w:rsidRDefault="00AB3682" w:rsidP="00AB3682">
      <w:pPr>
        <w:rPr>
          <w:rFonts w:asciiTheme="minorHAnsi" w:hAnsiTheme="minorHAnsi"/>
          <w:b/>
          <w:color w:val="FF0000"/>
          <w:sz w:val="22"/>
        </w:rPr>
      </w:pPr>
    </w:p>
    <w:p w14:paraId="00D431FC" w14:textId="77892EF3" w:rsidR="00AB3682" w:rsidRPr="0048679D" w:rsidRDefault="00AB3682" w:rsidP="00AB3682">
      <w:pPr>
        <w:rPr>
          <w:rFonts w:asciiTheme="minorHAnsi" w:hAnsiTheme="minorHAnsi"/>
          <w:color w:val="000000"/>
          <w:sz w:val="22"/>
        </w:rPr>
      </w:pPr>
      <w:bookmarkStart w:id="5" w:name="_Hlk526261006"/>
      <w:r w:rsidRPr="0048679D">
        <w:rPr>
          <w:rFonts w:asciiTheme="minorHAnsi" w:hAnsiTheme="minorHAnsi" w:cstheme="minorHAnsi"/>
          <w:b/>
          <w:sz w:val="22"/>
        </w:rPr>
        <w:t>Avant l’article 1</w:t>
      </w:r>
      <w:r w:rsidR="0027601D" w:rsidRPr="000D5F42">
        <w:rPr>
          <w:rFonts w:asciiTheme="minorHAnsi" w:hAnsiTheme="minorHAnsi" w:cstheme="minorHAnsi"/>
          <w:b/>
          <w:sz w:val="22"/>
          <w:vertAlign w:val="superscript"/>
        </w:rPr>
        <w:t>er</w:t>
      </w:r>
      <w:r w:rsidR="0027601D">
        <w:rPr>
          <w:rFonts w:asciiTheme="minorHAnsi" w:hAnsiTheme="minorHAnsi" w:cstheme="minorHAnsi"/>
          <w:b/>
          <w:sz w:val="22"/>
        </w:rPr>
        <w:t xml:space="preserve"> </w:t>
      </w:r>
      <w:r w:rsidRPr="0048679D">
        <w:rPr>
          <w:rFonts w:asciiTheme="minorHAnsi" w:hAnsiTheme="minorHAnsi" w:cstheme="minorHAnsi"/>
          <w:b/>
          <w:sz w:val="22"/>
        </w:rPr>
        <w:t>du projet de loi relatif à l’organisation et à la transformation du système de santé</w:t>
      </w:r>
      <w:r w:rsidRPr="0048679D">
        <w:rPr>
          <w:rFonts w:asciiTheme="minorHAnsi" w:hAnsiTheme="minorHAnsi" w:cstheme="minorHAnsi"/>
          <w:sz w:val="22"/>
        </w:rPr>
        <w:t>,</w:t>
      </w:r>
      <w:r w:rsidRPr="0048679D">
        <w:rPr>
          <w:rFonts w:asciiTheme="minorHAnsi" w:hAnsiTheme="minorHAnsi"/>
          <w:b/>
          <w:color w:val="000000"/>
          <w:sz w:val="22"/>
        </w:rPr>
        <w:t xml:space="preserve"> il est inséré un article additionnel rédigé comme suit</w:t>
      </w:r>
      <w:r w:rsidRPr="0048679D">
        <w:rPr>
          <w:rFonts w:asciiTheme="minorHAnsi" w:hAnsiTheme="minorHAnsi"/>
          <w:color w:val="000000"/>
          <w:sz w:val="22"/>
        </w:rPr>
        <w:t> :</w:t>
      </w:r>
    </w:p>
    <w:bookmarkEnd w:id="5"/>
    <w:p w14:paraId="678E34CF" w14:textId="77777777" w:rsidR="00AB3682" w:rsidRPr="0048679D" w:rsidRDefault="00AB3682" w:rsidP="00AB3682">
      <w:pPr>
        <w:rPr>
          <w:rFonts w:asciiTheme="minorHAnsi" w:hAnsiTheme="minorHAnsi"/>
          <w:color w:val="000000"/>
          <w:sz w:val="22"/>
        </w:rPr>
      </w:pPr>
    </w:p>
    <w:p w14:paraId="558CE61B" w14:textId="77777777" w:rsidR="00AB3682" w:rsidRPr="0048679D" w:rsidRDefault="00AB3682" w:rsidP="00AB3682">
      <w:pPr>
        <w:rPr>
          <w:rFonts w:asciiTheme="minorHAnsi" w:hAnsiTheme="minorHAnsi"/>
          <w:color w:val="000000"/>
          <w:sz w:val="22"/>
        </w:rPr>
      </w:pPr>
      <w:r w:rsidRPr="0048679D">
        <w:rPr>
          <w:rFonts w:asciiTheme="minorHAnsi" w:hAnsiTheme="minorHAnsi"/>
          <w:color w:val="000000"/>
          <w:sz w:val="22"/>
        </w:rPr>
        <w:t>Le dernier alinéa de l’article L. 1411-1 du code de la santé publique est modifié comme suit :</w:t>
      </w:r>
    </w:p>
    <w:p w14:paraId="1964773F" w14:textId="77777777" w:rsidR="00AB3682" w:rsidRPr="0048679D" w:rsidRDefault="00AB3682" w:rsidP="00AB3682">
      <w:pPr>
        <w:rPr>
          <w:rFonts w:asciiTheme="minorHAnsi" w:hAnsiTheme="minorHAnsi"/>
          <w:color w:val="000000"/>
          <w:sz w:val="22"/>
        </w:rPr>
      </w:pPr>
    </w:p>
    <w:p w14:paraId="079E3794" w14:textId="37EE7AF3" w:rsidR="00AB3682" w:rsidRPr="00255EC3" w:rsidRDefault="00AB3682" w:rsidP="00B15631">
      <w:pPr>
        <w:jc w:val="both"/>
        <w:rPr>
          <w:rFonts w:asciiTheme="minorHAnsi" w:hAnsiTheme="minorHAnsi"/>
          <w:color w:val="000000"/>
          <w:sz w:val="22"/>
        </w:rPr>
      </w:pPr>
      <w:r w:rsidRPr="0048679D">
        <w:rPr>
          <w:rFonts w:asciiTheme="minorHAnsi" w:hAnsiTheme="minorHAnsi"/>
          <w:color w:val="000000"/>
          <w:sz w:val="22"/>
        </w:rPr>
        <w:t>Après les mots « </w:t>
      </w:r>
      <w:r w:rsidRPr="0048679D">
        <w:rPr>
          <w:rFonts w:asciiTheme="minorHAnsi" w:hAnsiTheme="minorHAnsi"/>
          <w:i/>
          <w:color w:val="000000"/>
          <w:sz w:val="22"/>
        </w:rPr>
        <w:t>système de santé </w:t>
      </w:r>
      <w:r w:rsidRPr="0048679D">
        <w:rPr>
          <w:rFonts w:asciiTheme="minorHAnsi" w:hAnsiTheme="minorHAnsi"/>
          <w:color w:val="000000"/>
          <w:sz w:val="22"/>
        </w:rPr>
        <w:t xml:space="preserve">», </w:t>
      </w:r>
      <w:r w:rsidR="0027601D">
        <w:rPr>
          <w:rFonts w:asciiTheme="minorHAnsi" w:hAnsiTheme="minorHAnsi"/>
          <w:color w:val="000000"/>
          <w:sz w:val="22"/>
        </w:rPr>
        <w:t>insérer</w:t>
      </w:r>
      <w:r w:rsidRPr="0048679D">
        <w:rPr>
          <w:rFonts w:asciiTheme="minorHAnsi" w:hAnsiTheme="minorHAnsi"/>
          <w:color w:val="000000"/>
          <w:sz w:val="22"/>
        </w:rPr>
        <w:t xml:space="preserve"> les mots : « </w:t>
      </w:r>
      <w:r w:rsidRPr="002F48D6">
        <w:rPr>
          <w:rFonts w:asciiTheme="minorHAnsi" w:hAnsiTheme="minorHAnsi"/>
          <w:i/>
          <w:color w:val="000000"/>
          <w:sz w:val="22"/>
          <w:highlight w:val="yellow"/>
        </w:rPr>
        <w:t>et les</w:t>
      </w:r>
      <w:r w:rsidRPr="0048679D">
        <w:rPr>
          <w:rFonts w:asciiTheme="minorHAnsi" w:hAnsiTheme="minorHAnsi"/>
          <w:i/>
          <w:color w:val="000000"/>
          <w:sz w:val="22"/>
        </w:rPr>
        <w:t> </w:t>
      </w:r>
      <w:r w:rsidRPr="00964EE8">
        <w:rPr>
          <w:rFonts w:asciiTheme="minorHAnsi" w:hAnsiTheme="minorHAnsi"/>
          <w:i/>
          <w:color w:val="000000"/>
          <w:sz w:val="22"/>
          <w:highlight w:val="yellow"/>
        </w:rPr>
        <w:t>citoyens. Une conférence nationale de consensus traitant</w:t>
      </w:r>
      <w:r w:rsidR="00B15631">
        <w:rPr>
          <w:rFonts w:asciiTheme="minorHAnsi" w:hAnsiTheme="minorHAnsi"/>
          <w:i/>
          <w:color w:val="000000"/>
          <w:sz w:val="22"/>
          <w:highlight w:val="yellow"/>
        </w:rPr>
        <w:t>, au regard notamment des évolutions démographiques et épidémiologiques,</w:t>
      </w:r>
      <w:r w:rsidRPr="00964EE8">
        <w:rPr>
          <w:rFonts w:asciiTheme="minorHAnsi" w:hAnsiTheme="minorHAnsi"/>
          <w:i/>
          <w:color w:val="000000"/>
          <w:sz w:val="22"/>
          <w:highlight w:val="yellow"/>
        </w:rPr>
        <w:t xml:space="preserve"> de l’équilibre entre la qualité des soins, l’efficience économique et la qualité de vie au travail des professionnels de santé est organisée tous les ans. </w:t>
      </w:r>
      <w:r w:rsidR="00255EC3" w:rsidRPr="00964EE8">
        <w:rPr>
          <w:rFonts w:asciiTheme="minorHAnsi" w:hAnsiTheme="minorHAnsi"/>
          <w:i/>
          <w:color w:val="000000"/>
          <w:sz w:val="22"/>
          <w:highlight w:val="yellow"/>
        </w:rPr>
        <w:t xml:space="preserve">Les modalités de mise en œuvre et d’évaluation sont définies par décret </w:t>
      </w:r>
      <w:r w:rsidRPr="00964EE8">
        <w:rPr>
          <w:rFonts w:asciiTheme="minorHAnsi" w:hAnsiTheme="minorHAnsi"/>
          <w:color w:val="000000"/>
          <w:sz w:val="22"/>
          <w:highlight w:val="yellow"/>
        </w:rPr>
        <w:t>».</w:t>
      </w:r>
    </w:p>
    <w:p w14:paraId="5BC6E4EF" w14:textId="77777777" w:rsidR="00AB3682" w:rsidRPr="0048679D" w:rsidRDefault="00AB3682" w:rsidP="00AB3682">
      <w:pPr>
        <w:rPr>
          <w:rFonts w:asciiTheme="minorHAnsi" w:hAnsiTheme="minorHAnsi"/>
          <w:color w:val="000000"/>
          <w:sz w:val="22"/>
        </w:rPr>
      </w:pPr>
    </w:p>
    <w:p w14:paraId="78497931" w14:textId="77777777" w:rsidR="00AB3682" w:rsidRPr="0048679D" w:rsidRDefault="00AB3682" w:rsidP="00AB3682">
      <w:pPr>
        <w:rPr>
          <w:rFonts w:asciiTheme="minorHAnsi" w:hAnsiTheme="minorHAnsi"/>
          <w:color w:val="000000"/>
          <w:sz w:val="22"/>
        </w:rPr>
      </w:pPr>
    </w:p>
    <w:p w14:paraId="35BB3ADF" w14:textId="77777777" w:rsidR="00AB3682" w:rsidRPr="0048679D" w:rsidRDefault="00AB3682" w:rsidP="00AB3682">
      <w:pPr>
        <w:widowControl w:val="0"/>
        <w:autoSpaceDE w:val="0"/>
        <w:autoSpaceDN w:val="0"/>
        <w:adjustRightInd w:val="0"/>
        <w:ind w:left="360"/>
        <w:jc w:val="center"/>
        <w:rPr>
          <w:rFonts w:asciiTheme="minorHAnsi" w:hAnsiTheme="minorHAnsi"/>
          <w:b/>
          <w:sz w:val="22"/>
          <w:u w:val="single"/>
        </w:rPr>
      </w:pPr>
      <w:r w:rsidRPr="0048679D">
        <w:rPr>
          <w:rFonts w:asciiTheme="minorHAnsi" w:hAnsiTheme="minorHAnsi"/>
          <w:b/>
          <w:sz w:val="22"/>
          <w:u w:val="single"/>
        </w:rPr>
        <w:t>Exposé des motifs </w:t>
      </w:r>
    </w:p>
    <w:p w14:paraId="6ACE5068" w14:textId="77777777" w:rsidR="00AB3682" w:rsidRPr="0048679D" w:rsidRDefault="00AB3682" w:rsidP="00AB3682">
      <w:pPr>
        <w:widowControl w:val="0"/>
        <w:autoSpaceDE w:val="0"/>
        <w:autoSpaceDN w:val="0"/>
        <w:adjustRightInd w:val="0"/>
        <w:ind w:left="360"/>
        <w:jc w:val="center"/>
        <w:rPr>
          <w:rFonts w:asciiTheme="minorHAnsi" w:hAnsiTheme="minorHAnsi"/>
          <w:b/>
          <w:sz w:val="22"/>
        </w:rPr>
      </w:pPr>
    </w:p>
    <w:p w14:paraId="07EF85FE" w14:textId="616E533B" w:rsidR="00AB3682" w:rsidRPr="0048679D" w:rsidRDefault="006128FB" w:rsidP="00AB3682">
      <w:pPr>
        <w:jc w:val="both"/>
        <w:rPr>
          <w:rFonts w:asciiTheme="minorHAnsi" w:hAnsiTheme="minorHAnsi"/>
          <w:color w:val="000000"/>
          <w:sz w:val="22"/>
        </w:rPr>
      </w:pPr>
      <w:r>
        <w:rPr>
          <w:rFonts w:asciiTheme="minorHAnsi" w:hAnsiTheme="minorHAnsi"/>
          <w:color w:val="000000"/>
          <w:sz w:val="22"/>
        </w:rPr>
        <w:t xml:space="preserve">Les fédérations hospitalières (FHF, </w:t>
      </w:r>
      <w:r w:rsidR="00894B76">
        <w:rPr>
          <w:rFonts w:asciiTheme="minorHAnsi" w:hAnsiTheme="minorHAnsi"/>
          <w:color w:val="000000"/>
          <w:sz w:val="22"/>
        </w:rPr>
        <w:t xml:space="preserve">FHP, </w:t>
      </w:r>
      <w:r>
        <w:rPr>
          <w:rFonts w:asciiTheme="minorHAnsi" w:hAnsiTheme="minorHAnsi"/>
          <w:color w:val="000000"/>
          <w:sz w:val="22"/>
        </w:rPr>
        <w:t>FEHAP, Unicancer)</w:t>
      </w:r>
      <w:r w:rsidR="00AB3682" w:rsidRPr="0048679D">
        <w:rPr>
          <w:rFonts w:asciiTheme="minorHAnsi" w:hAnsiTheme="minorHAnsi"/>
          <w:color w:val="000000"/>
          <w:sz w:val="22"/>
        </w:rPr>
        <w:t xml:space="preserve"> appelle</w:t>
      </w:r>
      <w:r>
        <w:rPr>
          <w:rFonts w:asciiTheme="minorHAnsi" w:hAnsiTheme="minorHAnsi"/>
          <w:color w:val="000000"/>
          <w:sz w:val="22"/>
        </w:rPr>
        <w:t>nt</w:t>
      </w:r>
      <w:r w:rsidR="00AB3682" w:rsidRPr="0048679D">
        <w:rPr>
          <w:rFonts w:asciiTheme="minorHAnsi" w:hAnsiTheme="minorHAnsi"/>
          <w:color w:val="000000"/>
          <w:sz w:val="22"/>
        </w:rPr>
        <w:t xml:space="preserve"> à l’organisation d’une concertation sur le juste équilibre entre impératif d’efficience économique, qualité de soins et qualité de vie au travail. Quand le Parlement examine </w:t>
      </w:r>
      <w:r w:rsidR="00255EC3">
        <w:rPr>
          <w:rFonts w:asciiTheme="minorHAnsi" w:hAnsiTheme="minorHAnsi"/>
          <w:color w:val="000000"/>
          <w:sz w:val="22"/>
        </w:rPr>
        <w:t>un projet de texte relatif à la santé</w:t>
      </w:r>
      <w:r w:rsidR="00AB3682" w:rsidRPr="0048679D">
        <w:rPr>
          <w:rFonts w:asciiTheme="minorHAnsi" w:hAnsiTheme="minorHAnsi"/>
          <w:color w:val="000000"/>
          <w:sz w:val="22"/>
        </w:rPr>
        <w:t xml:space="preserve">, </w:t>
      </w:r>
      <w:r w:rsidR="00255EC3">
        <w:rPr>
          <w:rFonts w:asciiTheme="minorHAnsi" w:hAnsiTheme="minorHAnsi"/>
          <w:color w:val="000000"/>
          <w:sz w:val="22"/>
        </w:rPr>
        <w:t>c</w:t>
      </w:r>
      <w:r w:rsidR="00AB3682" w:rsidRPr="0048679D">
        <w:rPr>
          <w:rFonts w:asciiTheme="minorHAnsi" w:hAnsiTheme="minorHAnsi"/>
          <w:color w:val="000000"/>
          <w:sz w:val="22"/>
        </w:rPr>
        <w:t>et examen doit se faire en ayant à l’esprit</w:t>
      </w:r>
      <w:r w:rsidR="00255EC3">
        <w:rPr>
          <w:rFonts w:asciiTheme="minorHAnsi" w:hAnsiTheme="minorHAnsi"/>
          <w:color w:val="000000"/>
          <w:sz w:val="22"/>
        </w:rPr>
        <w:t xml:space="preserve"> </w:t>
      </w:r>
      <w:r w:rsidR="00AB3682" w:rsidRPr="0048679D">
        <w:rPr>
          <w:rFonts w:asciiTheme="minorHAnsi" w:hAnsiTheme="minorHAnsi"/>
          <w:color w:val="000000"/>
          <w:sz w:val="22"/>
        </w:rPr>
        <w:t xml:space="preserve">la meilleure prise en charge de nos concitoyens, dans le secteur sanitaire comme médico-social, </w:t>
      </w:r>
      <w:r w:rsidR="001533C9">
        <w:rPr>
          <w:rFonts w:asciiTheme="minorHAnsi" w:hAnsiTheme="minorHAnsi"/>
          <w:color w:val="000000"/>
          <w:sz w:val="22"/>
        </w:rPr>
        <w:t>la nécessaire efficience économique,</w:t>
      </w:r>
      <w:r w:rsidR="001533C9" w:rsidRPr="0048679D">
        <w:rPr>
          <w:rFonts w:asciiTheme="minorHAnsi" w:hAnsiTheme="minorHAnsi"/>
          <w:color w:val="000000"/>
          <w:sz w:val="22"/>
        </w:rPr>
        <w:t xml:space="preserve"> </w:t>
      </w:r>
      <w:r w:rsidR="00AB3682" w:rsidRPr="0048679D">
        <w:rPr>
          <w:rFonts w:asciiTheme="minorHAnsi" w:hAnsiTheme="minorHAnsi"/>
          <w:color w:val="000000"/>
          <w:sz w:val="22"/>
        </w:rPr>
        <w:t>mais également la qualité de vie</w:t>
      </w:r>
      <w:r w:rsidR="00B15631">
        <w:rPr>
          <w:rFonts w:asciiTheme="minorHAnsi" w:hAnsiTheme="minorHAnsi"/>
          <w:color w:val="000000"/>
          <w:sz w:val="22"/>
        </w:rPr>
        <w:t xml:space="preserve"> au travail des professionnels, ainsi que les évolutions démographiques et épidémiologiques.</w:t>
      </w:r>
    </w:p>
    <w:p w14:paraId="0AF41D72" w14:textId="77777777" w:rsidR="00AB3682" w:rsidRPr="0048679D" w:rsidRDefault="00AB3682" w:rsidP="00AB3682">
      <w:pPr>
        <w:jc w:val="both"/>
        <w:rPr>
          <w:rFonts w:asciiTheme="minorHAnsi" w:hAnsiTheme="minorHAnsi"/>
          <w:color w:val="000000"/>
          <w:sz w:val="22"/>
        </w:rPr>
      </w:pPr>
    </w:p>
    <w:p w14:paraId="521A4C6B" w14:textId="73A4EC44" w:rsidR="00AB3682" w:rsidRPr="0048679D" w:rsidRDefault="00AB3682" w:rsidP="00AB3682">
      <w:pPr>
        <w:jc w:val="both"/>
        <w:rPr>
          <w:rFonts w:asciiTheme="minorHAnsi" w:hAnsiTheme="minorHAnsi"/>
          <w:color w:val="000000"/>
          <w:sz w:val="22"/>
        </w:rPr>
      </w:pPr>
      <w:r w:rsidRPr="0048679D">
        <w:rPr>
          <w:rFonts w:asciiTheme="minorHAnsi" w:hAnsiTheme="minorHAnsi"/>
          <w:color w:val="000000"/>
          <w:sz w:val="22"/>
        </w:rPr>
        <w:t xml:space="preserve">Il est donc nécessaire de mener une réflexion transparente sur l’équilibre entre ces </w:t>
      </w:r>
      <w:r w:rsidR="00B15631">
        <w:rPr>
          <w:rFonts w:asciiTheme="minorHAnsi" w:hAnsiTheme="minorHAnsi"/>
          <w:color w:val="000000"/>
          <w:sz w:val="22"/>
        </w:rPr>
        <w:t>différentes</w:t>
      </w:r>
      <w:r w:rsidRPr="0048679D">
        <w:rPr>
          <w:rFonts w:asciiTheme="minorHAnsi" w:hAnsiTheme="minorHAnsi"/>
          <w:color w:val="000000"/>
          <w:sz w:val="22"/>
        </w:rPr>
        <w:t xml:space="preserve"> dimensions dans le cadre d’un débat qui rassemblera parlementaires de toutes les sensibilités politiques, usagers, médecins, dir</w:t>
      </w:r>
      <w:r w:rsidR="00400939">
        <w:rPr>
          <w:rFonts w:asciiTheme="minorHAnsi" w:hAnsiTheme="minorHAnsi"/>
          <w:color w:val="000000"/>
          <w:sz w:val="22"/>
        </w:rPr>
        <w:t>ecteurs, citoyens et chercheurs.</w:t>
      </w:r>
    </w:p>
    <w:p w14:paraId="55F292F1" w14:textId="77777777" w:rsidR="00AB3682" w:rsidRPr="0048679D" w:rsidRDefault="00AB3682" w:rsidP="00AB3682">
      <w:pPr>
        <w:jc w:val="both"/>
        <w:rPr>
          <w:rFonts w:asciiTheme="minorHAnsi" w:hAnsiTheme="minorHAnsi"/>
          <w:color w:val="000000"/>
          <w:sz w:val="22"/>
        </w:rPr>
      </w:pPr>
    </w:p>
    <w:p w14:paraId="3ED41640" w14:textId="77777777" w:rsidR="00AB3682" w:rsidRDefault="00AB3682" w:rsidP="00AB3682">
      <w:pPr>
        <w:rPr>
          <w:rFonts w:asciiTheme="minorHAnsi" w:hAnsiTheme="minorHAnsi"/>
          <w:b/>
          <w:color w:val="000000"/>
          <w:sz w:val="22"/>
        </w:rPr>
      </w:pPr>
    </w:p>
    <w:p w14:paraId="69667BE6" w14:textId="77777777" w:rsidR="00AB3682" w:rsidRPr="00207142" w:rsidRDefault="00AB3682" w:rsidP="00207142">
      <w:pPr>
        <w:spacing w:after="160" w:line="259" w:lineRule="auto"/>
        <w:rPr>
          <w:rFonts w:asciiTheme="minorHAnsi" w:hAnsiTheme="minorHAnsi"/>
          <w:b/>
          <w:color w:val="000000"/>
          <w:sz w:val="22"/>
        </w:rPr>
      </w:pPr>
      <w:r>
        <w:rPr>
          <w:rFonts w:asciiTheme="minorHAnsi" w:hAnsiTheme="minorHAnsi"/>
          <w:b/>
          <w:color w:val="000000"/>
          <w:sz w:val="22"/>
        </w:rPr>
        <w:br w:type="page"/>
      </w:r>
    </w:p>
    <w:p w14:paraId="1BAC20EA" w14:textId="77777777" w:rsidR="00AB3682" w:rsidRPr="00207142" w:rsidRDefault="00AB3682" w:rsidP="00207142">
      <w:pPr>
        <w:spacing w:after="160" w:line="259" w:lineRule="auto"/>
        <w:rPr>
          <w:rFonts w:asciiTheme="minorHAnsi" w:hAnsiTheme="minorHAnsi"/>
          <w:color w:val="404040" w:themeColor="text1" w:themeTint="BF"/>
          <w:sz w:val="22"/>
        </w:rPr>
      </w:pPr>
    </w:p>
    <w:p w14:paraId="35777C3D" w14:textId="77777777" w:rsidR="00AB3682" w:rsidRPr="0048679D" w:rsidRDefault="00AB3682" w:rsidP="00AB3682">
      <w:pPr>
        <w:pStyle w:val="Titre2"/>
        <w:rPr>
          <w:b/>
          <w:bCs/>
          <w:sz w:val="22"/>
        </w:rPr>
      </w:pPr>
      <w:bookmarkStart w:id="6" w:name="_Toc2842767"/>
      <w:r w:rsidRPr="001B58E1">
        <w:t>Adapter la formation aux besoins</w:t>
      </w:r>
      <w:bookmarkEnd w:id="6"/>
    </w:p>
    <w:p w14:paraId="43E5F1B9" w14:textId="2BA2597A" w:rsidR="00AB3682" w:rsidRDefault="00AB3682" w:rsidP="00AB3682">
      <w:pPr>
        <w:rPr>
          <w:rFonts w:asciiTheme="minorHAnsi" w:hAnsiTheme="minorHAnsi"/>
          <w:b/>
          <w:bCs/>
          <w:sz w:val="22"/>
        </w:rPr>
      </w:pPr>
    </w:p>
    <w:p w14:paraId="0E4F730B" w14:textId="7398E3E3" w:rsidR="006128FB" w:rsidRPr="006128FB" w:rsidRDefault="006128FB" w:rsidP="006128FB">
      <w:pPr>
        <w:pStyle w:val="Titre3"/>
        <w:jc w:val="center"/>
        <w:rPr>
          <w:rStyle w:val="Accentuationlgre"/>
          <w:i w:val="0"/>
          <w:iCs w:val="0"/>
          <w:color w:val="1F4D78" w:themeColor="accent1" w:themeShade="7F"/>
          <w:sz w:val="22"/>
        </w:rPr>
      </w:pPr>
      <w:bookmarkStart w:id="7" w:name="_Toc2842768"/>
      <w:r>
        <w:rPr>
          <w:rStyle w:val="Accentuationlgre"/>
          <w:i w:val="0"/>
          <w:iCs w:val="0"/>
          <w:color w:val="1F4D78" w:themeColor="accent1" w:themeShade="7F"/>
          <w:sz w:val="22"/>
        </w:rPr>
        <w:t xml:space="preserve">Intégrer un </w:t>
      </w:r>
      <w:r w:rsidRPr="006128FB">
        <w:rPr>
          <w:rStyle w:val="Accentuationlgre"/>
          <w:i w:val="0"/>
          <w:iCs w:val="0"/>
          <w:color w:val="1F4D78" w:themeColor="accent1" w:themeShade="7F"/>
          <w:sz w:val="22"/>
        </w:rPr>
        <w:t>recensement des besoins prévisionnels en effectifs et en compétences auprès de l’ensemble des acteurs du territoire de santé</w:t>
      </w:r>
      <w:bookmarkEnd w:id="7"/>
    </w:p>
    <w:p w14:paraId="40F86934" w14:textId="77777777" w:rsidR="006128FB" w:rsidRPr="0048679D" w:rsidRDefault="006128FB" w:rsidP="00AB3682">
      <w:pPr>
        <w:rPr>
          <w:rFonts w:asciiTheme="minorHAnsi" w:hAnsiTheme="minorHAnsi"/>
          <w:b/>
          <w:bCs/>
          <w:sz w:val="22"/>
        </w:rPr>
      </w:pPr>
    </w:p>
    <w:p w14:paraId="67771D92" w14:textId="0A442DA1" w:rsidR="00AB3682" w:rsidRPr="0048679D" w:rsidRDefault="00964EE8" w:rsidP="00AB3682">
      <w:pPr>
        <w:rPr>
          <w:rFonts w:asciiTheme="minorHAnsi" w:hAnsiTheme="minorHAnsi" w:cstheme="minorHAnsi"/>
          <w:sz w:val="22"/>
        </w:rPr>
      </w:pPr>
      <w:r>
        <w:rPr>
          <w:rFonts w:asciiTheme="minorHAnsi" w:hAnsiTheme="minorHAnsi" w:cstheme="minorHAnsi"/>
          <w:b/>
          <w:bCs/>
          <w:sz w:val="22"/>
        </w:rPr>
        <w:t>Article 1er</w:t>
      </w:r>
    </w:p>
    <w:p w14:paraId="5FB6624C" w14:textId="77777777" w:rsidR="00AB3682" w:rsidRPr="0048679D" w:rsidRDefault="00AB3682" w:rsidP="00AB3682">
      <w:pPr>
        <w:rPr>
          <w:rFonts w:asciiTheme="minorHAnsi" w:hAnsiTheme="minorHAnsi" w:cstheme="minorHAnsi"/>
          <w:sz w:val="22"/>
        </w:rPr>
      </w:pPr>
      <w:r w:rsidRPr="0048679D">
        <w:rPr>
          <w:rFonts w:asciiTheme="minorHAnsi" w:hAnsiTheme="minorHAnsi" w:cstheme="minorHAnsi"/>
          <w:sz w:val="22"/>
        </w:rPr>
        <w:t> </w:t>
      </w:r>
    </w:p>
    <w:p w14:paraId="72E5EBE7" w14:textId="232CFA4E" w:rsidR="00AB3682" w:rsidRPr="00964EE8" w:rsidRDefault="00CB72C6" w:rsidP="00933FD4">
      <w:pPr>
        <w:jc w:val="both"/>
        <w:rPr>
          <w:rFonts w:asciiTheme="minorHAnsi" w:hAnsiTheme="minorHAnsi" w:cstheme="minorHAnsi"/>
          <w:sz w:val="22"/>
        </w:rPr>
      </w:pPr>
      <w:r>
        <w:rPr>
          <w:rFonts w:asciiTheme="minorHAnsi" w:hAnsiTheme="minorHAnsi" w:cstheme="minorHAnsi"/>
          <w:sz w:val="22"/>
        </w:rPr>
        <w:t>C</w:t>
      </w:r>
      <w:r w:rsidR="0027601D">
        <w:rPr>
          <w:rFonts w:asciiTheme="minorHAnsi" w:hAnsiTheme="minorHAnsi" w:cstheme="minorHAnsi"/>
          <w:sz w:val="22"/>
        </w:rPr>
        <w:t>ompléter la deuxième phrase de l’alinéa 3 par les mots</w:t>
      </w:r>
      <w:r w:rsidR="00AB3682" w:rsidRPr="0048679D">
        <w:rPr>
          <w:rFonts w:asciiTheme="minorHAnsi" w:hAnsiTheme="minorHAnsi" w:cstheme="minorHAnsi"/>
          <w:sz w:val="22"/>
        </w:rPr>
        <w:t xml:space="preserve"> </w:t>
      </w:r>
      <w:r w:rsidR="00AB3682" w:rsidRPr="00964EE8">
        <w:rPr>
          <w:rFonts w:asciiTheme="minorHAnsi" w:hAnsiTheme="minorHAnsi" w:cstheme="minorHAnsi"/>
          <w:sz w:val="22"/>
          <w:highlight w:val="yellow"/>
        </w:rPr>
        <w:t>« </w:t>
      </w:r>
      <w:r w:rsidR="00AB3682" w:rsidRPr="00964EE8">
        <w:rPr>
          <w:rFonts w:asciiTheme="minorHAnsi" w:hAnsiTheme="minorHAnsi" w:cstheme="minorHAnsi"/>
          <w:i/>
          <w:sz w:val="22"/>
          <w:highlight w:val="yellow"/>
        </w:rPr>
        <w:t xml:space="preserve">au regard du recensement des besoins prévisionnels en effectifs et en compétences auprès de l’ensemble des acteurs du territoire de santé </w:t>
      </w:r>
      <w:r w:rsidR="00AB3682" w:rsidRPr="00964EE8">
        <w:rPr>
          <w:rFonts w:asciiTheme="minorHAnsi" w:hAnsiTheme="minorHAnsi" w:cstheme="minorHAnsi"/>
          <w:sz w:val="22"/>
          <w:highlight w:val="yellow"/>
        </w:rPr>
        <w:t>».</w:t>
      </w:r>
    </w:p>
    <w:p w14:paraId="7997E524" w14:textId="77777777" w:rsidR="00AB3682" w:rsidRPr="0048679D" w:rsidRDefault="00AB3682" w:rsidP="00AB3682">
      <w:pPr>
        <w:rPr>
          <w:rFonts w:asciiTheme="minorHAnsi" w:hAnsiTheme="minorHAnsi" w:cstheme="minorHAnsi"/>
          <w:sz w:val="22"/>
        </w:rPr>
      </w:pPr>
      <w:r w:rsidRPr="0048679D">
        <w:rPr>
          <w:rFonts w:asciiTheme="minorHAnsi" w:hAnsiTheme="minorHAnsi" w:cstheme="minorHAnsi"/>
          <w:sz w:val="22"/>
        </w:rPr>
        <w:t> </w:t>
      </w:r>
    </w:p>
    <w:p w14:paraId="533E8964" w14:textId="77777777" w:rsidR="00AB3682" w:rsidRPr="0048679D" w:rsidRDefault="00AB3682" w:rsidP="00AB3682">
      <w:pPr>
        <w:widowControl w:val="0"/>
        <w:autoSpaceDE w:val="0"/>
        <w:autoSpaceDN w:val="0"/>
        <w:adjustRightInd w:val="0"/>
        <w:ind w:left="360"/>
        <w:jc w:val="center"/>
        <w:rPr>
          <w:rFonts w:asciiTheme="minorHAnsi" w:hAnsiTheme="minorHAnsi"/>
          <w:b/>
          <w:sz w:val="22"/>
          <w:u w:val="single"/>
        </w:rPr>
      </w:pPr>
      <w:r w:rsidRPr="0048679D">
        <w:rPr>
          <w:rFonts w:asciiTheme="minorHAnsi" w:hAnsiTheme="minorHAnsi"/>
          <w:b/>
          <w:sz w:val="22"/>
          <w:u w:val="single"/>
        </w:rPr>
        <w:t>Exposé des motifs </w:t>
      </w:r>
    </w:p>
    <w:p w14:paraId="5026F205" w14:textId="77777777" w:rsidR="00AB3682" w:rsidRDefault="00AB3682" w:rsidP="00AB3682">
      <w:pPr>
        <w:spacing w:after="160" w:line="259" w:lineRule="auto"/>
        <w:rPr>
          <w:rFonts w:asciiTheme="minorHAnsi" w:hAnsiTheme="minorHAnsi" w:cstheme="minorHAnsi"/>
          <w:sz w:val="22"/>
        </w:rPr>
      </w:pPr>
    </w:p>
    <w:p w14:paraId="0F6B6EAD" w14:textId="32C447A8" w:rsidR="00964EE8" w:rsidRPr="00964EE8" w:rsidRDefault="00964EE8" w:rsidP="00964EE8">
      <w:pPr>
        <w:jc w:val="both"/>
        <w:rPr>
          <w:rFonts w:asciiTheme="minorHAnsi" w:hAnsiTheme="minorHAnsi" w:cstheme="minorHAnsi"/>
          <w:sz w:val="22"/>
        </w:rPr>
      </w:pPr>
      <w:r w:rsidRPr="00964EE8">
        <w:rPr>
          <w:rFonts w:asciiTheme="minorHAnsi" w:hAnsiTheme="minorHAnsi" w:cstheme="minorHAnsi"/>
          <w:sz w:val="22"/>
        </w:rPr>
        <w:t xml:space="preserve">Il est nécessaire, pour mieux définir les objectifs de formation, de mieux appréhender les besoins en formation. D’une régulation de la démographie médicale par la tension, il nous faut passer à une organisation de la formation au plus près des lieux d’exercice sur la base d’un diagnostic partagé par les acteurs. Les objectifs de formation devraient donc être évalués en tenant compte de l’ensemble des lieux de stage universitaires et non-universitaires, et des demandes (en effectifs et en compétences) des territoires. Notre </w:t>
      </w:r>
      <w:r w:rsidR="00400939">
        <w:rPr>
          <w:rFonts w:asciiTheme="minorHAnsi" w:hAnsiTheme="minorHAnsi" w:cstheme="minorHAnsi"/>
          <w:sz w:val="22"/>
        </w:rPr>
        <w:t>proposition d’</w:t>
      </w:r>
      <w:r w:rsidRPr="00964EE8">
        <w:rPr>
          <w:rFonts w:asciiTheme="minorHAnsi" w:hAnsiTheme="minorHAnsi" w:cstheme="minorHAnsi"/>
          <w:sz w:val="22"/>
        </w:rPr>
        <w:t>amendement vise donc à bien intégrer ces besoins, au moyen d’une méthodologie adaptée.</w:t>
      </w:r>
    </w:p>
    <w:p w14:paraId="305F3480" w14:textId="71466012" w:rsidR="00964EE8" w:rsidRDefault="00964EE8" w:rsidP="00AB3682">
      <w:pPr>
        <w:spacing w:after="160" w:line="259" w:lineRule="auto"/>
        <w:rPr>
          <w:rFonts w:asciiTheme="minorHAnsi" w:hAnsiTheme="minorHAnsi" w:cstheme="minorHAnsi"/>
          <w:sz w:val="22"/>
        </w:rPr>
      </w:pPr>
    </w:p>
    <w:p w14:paraId="058FB59A" w14:textId="77777777" w:rsidR="00390828" w:rsidRDefault="00390828" w:rsidP="00390828">
      <w:pPr>
        <w:spacing w:after="160" w:line="259" w:lineRule="auto"/>
        <w:jc w:val="center"/>
        <w:rPr>
          <w:rFonts w:asciiTheme="minorHAnsi" w:hAnsiTheme="minorHAnsi" w:cstheme="minorHAnsi"/>
          <w:sz w:val="22"/>
        </w:rPr>
      </w:pPr>
      <w:r w:rsidRPr="0048679D">
        <w:rPr>
          <w:rFonts w:asciiTheme="minorHAnsi" w:hAnsiTheme="minorHAnsi" w:cstheme="minorHAnsi"/>
          <w:sz w:val="22"/>
        </w:rPr>
        <w:t>***</w:t>
      </w:r>
    </w:p>
    <w:p w14:paraId="75368C2A" w14:textId="77777777" w:rsidR="00390828" w:rsidRDefault="00390828" w:rsidP="00390828">
      <w:pPr>
        <w:pStyle w:val="Titre3"/>
        <w:jc w:val="center"/>
        <w:rPr>
          <w:rStyle w:val="Accentuationlgre"/>
          <w:i w:val="0"/>
          <w:iCs w:val="0"/>
          <w:color w:val="1F4D78" w:themeColor="accent1" w:themeShade="7F"/>
          <w:sz w:val="22"/>
        </w:rPr>
      </w:pPr>
      <w:bookmarkStart w:id="8" w:name="_Toc2842769"/>
      <w:r>
        <w:rPr>
          <w:rStyle w:val="Accentuationlgre"/>
          <w:i w:val="0"/>
          <w:iCs w:val="0"/>
          <w:color w:val="1F4D78" w:themeColor="accent1" w:themeShade="7F"/>
          <w:sz w:val="22"/>
        </w:rPr>
        <w:t>Définir dans la loi le portail santé</w:t>
      </w:r>
      <w:bookmarkEnd w:id="8"/>
    </w:p>
    <w:p w14:paraId="48AC2271" w14:textId="2C8B8B0E" w:rsidR="00390828" w:rsidRDefault="00390828" w:rsidP="00390828"/>
    <w:p w14:paraId="0062633E" w14:textId="27378321" w:rsidR="00390828" w:rsidRDefault="00390828" w:rsidP="00390828">
      <w:pPr>
        <w:rPr>
          <w:rFonts w:asciiTheme="minorHAnsi" w:hAnsiTheme="minorHAnsi" w:cstheme="minorHAnsi"/>
          <w:b/>
          <w:bCs/>
          <w:sz w:val="22"/>
        </w:rPr>
      </w:pPr>
      <w:r w:rsidRPr="00390828">
        <w:rPr>
          <w:rFonts w:asciiTheme="minorHAnsi" w:hAnsiTheme="minorHAnsi" w:cstheme="minorHAnsi"/>
          <w:b/>
          <w:bCs/>
          <w:sz w:val="22"/>
        </w:rPr>
        <w:t>Article 1</w:t>
      </w:r>
      <w:r w:rsidRPr="00390828">
        <w:rPr>
          <w:rFonts w:asciiTheme="minorHAnsi" w:hAnsiTheme="minorHAnsi" w:cstheme="minorHAnsi"/>
          <w:b/>
          <w:bCs/>
          <w:sz w:val="22"/>
          <w:vertAlign w:val="superscript"/>
        </w:rPr>
        <w:t>er</w:t>
      </w:r>
    </w:p>
    <w:p w14:paraId="17AE61EE" w14:textId="77777777" w:rsidR="00390828" w:rsidRPr="00390828" w:rsidRDefault="00390828" w:rsidP="00390828">
      <w:pPr>
        <w:rPr>
          <w:rFonts w:asciiTheme="minorHAnsi" w:hAnsiTheme="minorHAnsi" w:cstheme="minorHAnsi"/>
          <w:b/>
          <w:bCs/>
          <w:sz w:val="22"/>
        </w:rPr>
      </w:pPr>
    </w:p>
    <w:p w14:paraId="0EB21435" w14:textId="11D353F8" w:rsidR="00390828" w:rsidRPr="00390828" w:rsidRDefault="00390828" w:rsidP="00390828">
      <w:pPr>
        <w:rPr>
          <w:rFonts w:asciiTheme="minorHAnsi" w:hAnsiTheme="minorHAnsi" w:cstheme="minorHAnsi"/>
          <w:sz w:val="22"/>
          <w:szCs w:val="22"/>
        </w:rPr>
      </w:pPr>
      <w:r>
        <w:rPr>
          <w:rFonts w:asciiTheme="minorHAnsi" w:hAnsiTheme="minorHAnsi" w:cstheme="minorHAnsi"/>
          <w:sz w:val="22"/>
          <w:szCs w:val="22"/>
        </w:rPr>
        <w:t>L</w:t>
      </w:r>
      <w:r w:rsidRPr="00390828">
        <w:rPr>
          <w:rFonts w:asciiTheme="minorHAnsi" w:hAnsiTheme="minorHAnsi" w:cstheme="minorHAnsi"/>
          <w:sz w:val="22"/>
          <w:szCs w:val="22"/>
        </w:rPr>
        <w:t>’alinéa 4</w:t>
      </w:r>
      <w:r>
        <w:rPr>
          <w:rFonts w:asciiTheme="minorHAnsi" w:hAnsiTheme="minorHAnsi" w:cstheme="minorHAnsi"/>
          <w:sz w:val="22"/>
          <w:szCs w:val="22"/>
        </w:rPr>
        <w:t xml:space="preserve"> est ainsi complété</w:t>
      </w:r>
      <w:r w:rsidRPr="00390828">
        <w:rPr>
          <w:rFonts w:asciiTheme="minorHAnsi" w:hAnsiTheme="minorHAnsi" w:cstheme="minorHAnsi"/>
          <w:sz w:val="22"/>
          <w:szCs w:val="22"/>
        </w:rPr>
        <w:t xml:space="preserve"> </w:t>
      </w:r>
    </w:p>
    <w:p w14:paraId="60BDEFD9" w14:textId="77777777" w:rsidR="00390828" w:rsidRPr="00390828" w:rsidRDefault="00390828" w:rsidP="00390828">
      <w:pPr>
        <w:jc w:val="both"/>
        <w:rPr>
          <w:rFonts w:asciiTheme="minorHAnsi" w:hAnsiTheme="minorHAnsi" w:cstheme="minorHAnsi"/>
          <w:sz w:val="22"/>
          <w:szCs w:val="22"/>
        </w:rPr>
      </w:pPr>
    </w:p>
    <w:p w14:paraId="71A73351" w14:textId="6C96ABFE" w:rsidR="00390828" w:rsidRPr="00390828" w:rsidRDefault="00390828" w:rsidP="00390828">
      <w:pPr>
        <w:jc w:val="both"/>
        <w:rPr>
          <w:rFonts w:asciiTheme="minorHAnsi" w:hAnsiTheme="minorHAnsi" w:cstheme="minorHAnsi"/>
          <w:sz w:val="22"/>
          <w:szCs w:val="22"/>
        </w:rPr>
      </w:pPr>
      <w:r w:rsidRPr="00390828">
        <w:rPr>
          <w:rFonts w:asciiTheme="minorHAnsi" w:hAnsiTheme="minorHAnsi" w:cstheme="minorHAnsi"/>
          <w:sz w:val="22"/>
          <w:szCs w:val="22"/>
        </w:rPr>
        <w:t xml:space="preserve"> « L’admission en deuxième ou en troisième année du premier cycle des études en médecine, en pharmacie, en odontologie et</w:t>
      </w:r>
      <w:r>
        <w:rPr>
          <w:rFonts w:asciiTheme="minorHAnsi" w:hAnsiTheme="minorHAnsi" w:cstheme="minorHAnsi"/>
          <w:sz w:val="22"/>
          <w:szCs w:val="22"/>
        </w:rPr>
        <w:t xml:space="preserve"> en maïeutique est subordonnée </w:t>
      </w:r>
      <w:r w:rsidRPr="00390828">
        <w:rPr>
          <w:rFonts w:asciiTheme="minorHAnsi" w:hAnsiTheme="minorHAnsi" w:cstheme="minorHAnsi"/>
          <w:sz w:val="22"/>
          <w:szCs w:val="22"/>
        </w:rPr>
        <w:t xml:space="preserve">à la validation d’un parcours de formation antérieur, </w:t>
      </w:r>
      <w:r w:rsidRPr="00390828">
        <w:rPr>
          <w:rFonts w:asciiTheme="minorHAnsi" w:hAnsiTheme="minorHAnsi" w:cstheme="minorHAnsi"/>
          <w:sz w:val="22"/>
          <w:szCs w:val="22"/>
          <w:highlight w:val="yellow"/>
        </w:rPr>
        <w:t>notamment dans le cadre d’un portail santé ou de licences comportant une mineure santé</w:t>
      </w:r>
      <w:r>
        <w:rPr>
          <w:rFonts w:asciiTheme="minorHAnsi" w:hAnsiTheme="minorHAnsi" w:cstheme="minorHAnsi"/>
          <w:sz w:val="22"/>
          <w:szCs w:val="22"/>
        </w:rPr>
        <w:t xml:space="preserve"> et</w:t>
      </w:r>
      <w:r w:rsidRPr="00390828">
        <w:rPr>
          <w:rFonts w:asciiTheme="minorHAnsi" w:hAnsiTheme="minorHAnsi" w:cstheme="minorHAnsi"/>
          <w:sz w:val="22"/>
          <w:szCs w:val="22"/>
        </w:rPr>
        <w:t xml:space="preserve"> à la réussite à des épreuves. </w:t>
      </w:r>
      <w:r w:rsidRPr="00390828">
        <w:rPr>
          <w:rFonts w:asciiTheme="minorHAnsi" w:hAnsiTheme="minorHAnsi" w:cstheme="minorHAnsi"/>
          <w:sz w:val="22"/>
          <w:szCs w:val="22"/>
          <w:highlight w:val="yellow"/>
        </w:rPr>
        <w:t>Les modalités de construction de portail santé et d’accès par des licences à mineure santé</w:t>
      </w:r>
      <w:r w:rsidRPr="00390828">
        <w:rPr>
          <w:rFonts w:asciiTheme="minorHAnsi" w:hAnsiTheme="minorHAnsi" w:cstheme="minorHAnsi"/>
          <w:sz w:val="22"/>
          <w:szCs w:val="22"/>
        </w:rPr>
        <w:t xml:space="preserve"> seront déterminées par décret en Conseil d’Etat. » </w:t>
      </w:r>
    </w:p>
    <w:p w14:paraId="7692786B" w14:textId="73690B97" w:rsidR="00390828" w:rsidRDefault="00390828" w:rsidP="00390828">
      <w:pPr>
        <w:spacing w:after="160" w:line="259" w:lineRule="auto"/>
        <w:jc w:val="both"/>
        <w:rPr>
          <w:rFonts w:asciiTheme="minorHAnsi" w:hAnsiTheme="minorHAnsi" w:cstheme="minorHAnsi"/>
          <w:sz w:val="22"/>
          <w:szCs w:val="22"/>
        </w:rPr>
      </w:pPr>
    </w:p>
    <w:p w14:paraId="00D913A4" w14:textId="1A7A1B7B" w:rsidR="00390828" w:rsidRDefault="00390828" w:rsidP="00390828">
      <w:pPr>
        <w:widowControl w:val="0"/>
        <w:autoSpaceDE w:val="0"/>
        <w:autoSpaceDN w:val="0"/>
        <w:adjustRightInd w:val="0"/>
        <w:ind w:left="360"/>
        <w:jc w:val="center"/>
        <w:rPr>
          <w:rFonts w:asciiTheme="minorHAnsi" w:hAnsiTheme="minorHAnsi"/>
          <w:b/>
          <w:sz w:val="22"/>
          <w:u w:val="single"/>
        </w:rPr>
      </w:pPr>
      <w:r>
        <w:rPr>
          <w:rFonts w:asciiTheme="minorHAnsi" w:hAnsiTheme="minorHAnsi"/>
          <w:b/>
          <w:sz w:val="22"/>
          <w:u w:val="single"/>
        </w:rPr>
        <w:t>Exposé des motifs </w:t>
      </w:r>
    </w:p>
    <w:p w14:paraId="597D06AA" w14:textId="77777777" w:rsidR="00390828" w:rsidRPr="00390828" w:rsidRDefault="00390828" w:rsidP="00390828">
      <w:pPr>
        <w:widowControl w:val="0"/>
        <w:autoSpaceDE w:val="0"/>
        <w:autoSpaceDN w:val="0"/>
        <w:adjustRightInd w:val="0"/>
        <w:ind w:left="360"/>
        <w:jc w:val="center"/>
        <w:rPr>
          <w:rFonts w:asciiTheme="minorHAnsi" w:hAnsiTheme="minorHAnsi"/>
          <w:b/>
          <w:sz w:val="22"/>
          <w:u w:val="single"/>
        </w:rPr>
      </w:pPr>
    </w:p>
    <w:p w14:paraId="6C22923C" w14:textId="10B42CDD" w:rsidR="00390828" w:rsidRDefault="00390828" w:rsidP="00390828">
      <w:pPr>
        <w:spacing w:after="160" w:line="259" w:lineRule="auto"/>
        <w:jc w:val="both"/>
        <w:rPr>
          <w:rFonts w:asciiTheme="minorHAnsi" w:hAnsiTheme="minorHAnsi" w:cstheme="minorHAnsi"/>
          <w:sz w:val="22"/>
        </w:rPr>
      </w:pPr>
      <w:r w:rsidRPr="00390828">
        <w:rPr>
          <w:rFonts w:asciiTheme="minorHAnsi" w:hAnsiTheme="minorHAnsi" w:cstheme="minorHAnsi"/>
          <w:sz w:val="22"/>
        </w:rPr>
        <w:t xml:space="preserve">Cet amendement vise à préciser les « parcours de formation antérieur » qui rendront éligibles aux études de médecine. En particulier, il permet d’introduire dans le code de l’éducation le portail santé, comme parcours de formation. Aujourd’hui il ne figure pas au code de l’éducation. </w:t>
      </w:r>
      <w:r>
        <w:rPr>
          <w:rFonts w:asciiTheme="minorHAnsi" w:hAnsiTheme="minorHAnsi" w:cstheme="minorHAnsi"/>
          <w:sz w:val="22"/>
        </w:rPr>
        <w:t>La Ministre Frédérique Vidal elle-même a</w:t>
      </w:r>
      <w:r w:rsidRPr="00390828">
        <w:rPr>
          <w:rFonts w:asciiTheme="minorHAnsi" w:hAnsiTheme="minorHAnsi" w:cstheme="minorHAnsi"/>
          <w:sz w:val="22"/>
        </w:rPr>
        <w:t xml:space="preserve"> repris dans son discours la termino</w:t>
      </w:r>
      <w:r>
        <w:rPr>
          <w:rFonts w:asciiTheme="minorHAnsi" w:hAnsiTheme="minorHAnsi" w:cstheme="minorHAnsi"/>
          <w:sz w:val="22"/>
        </w:rPr>
        <w:t>logie « portail santé », appuyant ainsi l’argument de</w:t>
      </w:r>
      <w:r w:rsidRPr="00390828">
        <w:rPr>
          <w:rFonts w:asciiTheme="minorHAnsi" w:hAnsiTheme="minorHAnsi" w:cstheme="minorHAnsi"/>
          <w:sz w:val="22"/>
        </w:rPr>
        <w:t xml:space="preserve"> la nécessité de mettre en place un tel dispositif. Sans cet a</w:t>
      </w:r>
      <w:r>
        <w:rPr>
          <w:rFonts w:asciiTheme="minorHAnsi" w:hAnsiTheme="minorHAnsi" w:cstheme="minorHAnsi"/>
          <w:sz w:val="22"/>
        </w:rPr>
        <w:t xml:space="preserve">mendement introduisant dans la loi </w:t>
      </w:r>
      <w:r w:rsidRPr="00390828">
        <w:rPr>
          <w:rFonts w:asciiTheme="minorHAnsi" w:hAnsiTheme="minorHAnsi" w:cstheme="minorHAnsi"/>
          <w:sz w:val="22"/>
        </w:rPr>
        <w:t xml:space="preserve">le portail santé, les seuls parcours qui seront possibles seront les licences et les classes préparatoires. Il n’est pas souhaitable de remplacer l’actuel premier cycle (tout ou en partie) par un cycle de licence dite « santé ». En effet, cela </w:t>
      </w:r>
      <w:r>
        <w:rPr>
          <w:rFonts w:asciiTheme="minorHAnsi" w:hAnsiTheme="minorHAnsi" w:cstheme="minorHAnsi"/>
          <w:sz w:val="22"/>
        </w:rPr>
        <w:t>risquerait de se traduire</w:t>
      </w:r>
      <w:r w:rsidRPr="00390828">
        <w:rPr>
          <w:rFonts w:asciiTheme="minorHAnsi" w:hAnsiTheme="minorHAnsi" w:cstheme="minorHAnsi"/>
          <w:sz w:val="22"/>
        </w:rPr>
        <w:t xml:space="preserve"> par une dilution de l’apprentissage des compétences, par impossibilité d’enseignement professionnel au contact des patients, et par conséquent un allongement de la durée des études pour garantir que les compétences des futurs diplômés soient au moins équivalentes à celles conférées par la formation actuelle.  </w:t>
      </w:r>
    </w:p>
    <w:p w14:paraId="33E08E66" w14:textId="77777777" w:rsidR="00390828" w:rsidRPr="0048679D" w:rsidRDefault="00390828" w:rsidP="00AB3682">
      <w:pPr>
        <w:spacing w:after="160" w:line="259" w:lineRule="auto"/>
        <w:rPr>
          <w:rFonts w:asciiTheme="minorHAnsi" w:hAnsiTheme="minorHAnsi" w:cstheme="minorHAnsi"/>
          <w:sz w:val="22"/>
        </w:rPr>
      </w:pPr>
    </w:p>
    <w:p w14:paraId="011F9438" w14:textId="42EF2E5C" w:rsidR="00AB3682" w:rsidRDefault="00AB3682" w:rsidP="00AB3682">
      <w:pPr>
        <w:spacing w:after="160" w:line="259" w:lineRule="auto"/>
        <w:jc w:val="center"/>
        <w:rPr>
          <w:rFonts w:asciiTheme="minorHAnsi" w:hAnsiTheme="minorHAnsi" w:cstheme="minorHAnsi"/>
          <w:sz w:val="22"/>
        </w:rPr>
      </w:pPr>
      <w:r w:rsidRPr="0048679D">
        <w:rPr>
          <w:rFonts w:asciiTheme="minorHAnsi" w:hAnsiTheme="minorHAnsi" w:cstheme="minorHAnsi"/>
          <w:sz w:val="22"/>
        </w:rPr>
        <w:t>***</w:t>
      </w:r>
    </w:p>
    <w:p w14:paraId="6CD25F2E" w14:textId="23D47F38" w:rsidR="006128FB" w:rsidRPr="0048679D" w:rsidRDefault="006128FB" w:rsidP="006128FB">
      <w:pPr>
        <w:pStyle w:val="Titre3"/>
        <w:jc w:val="center"/>
        <w:rPr>
          <w:rFonts w:asciiTheme="minorHAnsi" w:hAnsiTheme="minorHAnsi" w:cstheme="minorHAnsi"/>
        </w:rPr>
      </w:pPr>
      <w:bookmarkStart w:id="9" w:name="_Toc2842770"/>
      <w:r>
        <w:rPr>
          <w:rStyle w:val="Accentuationlgre"/>
          <w:i w:val="0"/>
          <w:iCs w:val="0"/>
          <w:color w:val="1F4D78" w:themeColor="accent1" w:themeShade="7F"/>
          <w:sz w:val="22"/>
        </w:rPr>
        <w:t>Associer davantage les établissements de santé</w:t>
      </w:r>
      <w:r w:rsidRPr="006128FB">
        <w:rPr>
          <w:rStyle w:val="Accentuationlgre"/>
          <w:i w:val="0"/>
          <w:iCs w:val="0"/>
          <w:color w:val="1F4D78" w:themeColor="accent1" w:themeShade="7F"/>
          <w:sz w:val="22"/>
        </w:rPr>
        <w:t xml:space="preserve"> à la gouvernance et au suivi des réformes pédagogiques</w:t>
      </w:r>
      <w:bookmarkEnd w:id="9"/>
    </w:p>
    <w:p w14:paraId="532C288C" w14:textId="77777777" w:rsidR="00FF2D36" w:rsidRDefault="00FF2D36" w:rsidP="00AB3682">
      <w:pPr>
        <w:rPr>
          <w:rFonts w:asciiTheme="minorHAnsi" w:hAnsiTheme="minorHAnsi" w:cstheme="minorHAnsi"/>
          <w:b/>
          <w:bCs/>
          <w:sz w:val="22"/>
        </w:rPr>
      </w:pPr>
    </w:p>
    <w:p w14:paraId="3385D920" w14:textId="3BCA18F4" w:rsidR="00AB3682" w:rsidRPr="0048679D" w:rsidRDefault="00964EE8" w:rsidP="00AB3682">
      <w:pPr>
        <w:rPr>
          <w:rFonts w:asciiTheme="minorHAnsi" w:hAnsiTheme="minorHAnsi" w:cstheme="minorHAnsi"/>
          <w:sz w:val="22"/>
          <w:u w:val="single"/>
        </w:rPr>
      </w:pPr>
      <w:r>
        <w:rPr>
          <w:rFonts w:asciiTheme="minorHAnsi" w:hAnsiTheme="minorHAnsi" w:cstheme="minorHAnsi"/>
          <w:b/>
          <w:bCs/>
          <w:sz w:val="22"/>
        </w:rPr>
        <w:t>Article 2</w:t>
      </w:r>
    </w:p>
    <w:p w14:paraId="30E75D9E" w14:textId="77777777" w:rsidR="00AB3682" w:rsidRPr="0048679D" w:rsidRDefault="00AB3682" w:rsidP="00AB3682">
      <w:pPr>
        <w:rPr>
          <w:rFonts w:asciiTheme="minorHAnsi" w:hAnsiTheme="minorHAnsi" w:cstheme="minorHAnsi"/>
          <w:sz w:val="22"/>
          <w:u w:val="single"/>
        </w:rPr>
      </w:pPr>
    </w:p>
    <w:p w14:paraId="36FF5632" w14:textId="143C1AB8" w:rsidR="00AB3682" w:rsidRPr="0048679D" w:rsidRDefault="00CB72C6" w:rsidP="00AB3682">
      <w:pPr>
        <w:rPr>
          <w:rFonts w:asciiTheme="minorHAnsi" w:hAnsiTheme="minorHAnsi" w:cstheme="minorHAnsi"/>
          <w:sz w:val="22"/>
        </w:rPr>
      </w:pPr>
      <w:r>
        <w:rPr>
          <w:rFonts w:asciiTheme="minorHAnsi" w:hAnsiTheme="minorHAnsi" w:cstheme="minorHAnsi"/>
          <w:sz w:val="22"/>
        </w:rPr>
        <w:t>Après l’alinéa 10, insérer les alinéas suivants :</w:t>
      </w:r>
    </w:p>
    <w:p w14:paraId="7C9A8B8C" w14:textId="77777777" w:rsidR="00AB3682" w:rsidRPr="0048679D" w:rsidRDefault="00AB3682" w:rsidP="00AB3682">
      <w:pPr>
        <w:rPr>
          <w:rFonts w:asciiTheme="minorHAnsi" w:hAnsiTheme="minorHAnsi" w:cstheme="minorHAnsi"/>
          <w:sz w:val="22"/>
        </w:rPr>
      </w:pPr>
    </w:p>
    <w:p w14:paraId="4FE8780A" w14:textId="5E233500" w:rsidR="00AB3682" w:rsidRPr="004F26DE" w:rsidRDefault="00CB72C6" w:rsidP="00964EE8">
      <w:pPr>
        <w:rPr>
          <w:rFonts w:asciiTheme="minorHAnsi" w:hAnsiTheme="minorHAnsi" w:cstheme="minorHAnsi"/>
          <w:i/>
          <w:sz w:val="22"/>
          <w:highlight w:val="yellow"/>
        </w:rPr>
      </w:pPr>
      <w:r w:rsidRPr="004F26DE">
        <w:rPr>
          <w:rFonts w:asciiTheme="minorHAnsi" w:hAnsiTheme="minorHAnsi" w:cstheme="minorHAnsi"/>
          <w:i/>
          <w:sz w:val="22"/>
          <w:highlight w:val="yellow"/>
        </w:rPr>
        <w:t xml:space="preserve">«  </w:t>
      </w:r>
      <w:r w:rsidR="00AB3682" w:rsidRPr="004F26DE">
        <w:rPr>
          <w:rFonts w:asciiTheme="minorHAnsi" w:hAnsiTheme="minorHAnsi" w:cstheme="minorHAnsi"/>
          <w:i/>
          <w:sz w:val="22"/>
          <w:highlight w:val="yellow"/>
        </w:rPr>
        <w:t>6° Les modalités de mise en œuvre de la réforme ;</w:t>
      </w:r>
    </w:p>
    <w:p w14:paraId="2451ECFA" w14:textId="5ED16C15" w:rsidR="00AB3682" w:rsidRPr="004F26DE" w:rsidRDefault="00CB72C6" w:rsidP="00964EE8">
      <w:pPr>
        <w:rPr>
          <w:rFonts w:asciiTheme="minorHAnsi" w:hAnsiTheme="minorHAnsi" w:cstheme="minorHAnsi"/>
          <w:i/>
          <w:sz w:val="22"/>
          <w:highlight w:val="yellow"/>
        </w:rPr>
      </w:pPr>
      <w:r w:rsidRPr="004F26DE">
        <w:rPr>
          <w:rFonts w:asciiTheme="minorHAnsi" w:hAnsiTheme="minorHAnsi" w:cstheme="minorHAnsi"/>
          <w:i/>
          <w:sz w:val="22"/>
          <w:highlight w:val="yellow"/>
        </w:rPr>
        <w:t xml:space="preserve">«  </w:t>
      </w:r>
      <w:r w:rsidR="00AB3682" w:rsidRPr="004F26DE">
        <w:rPr>
          <w:rFonts w:asciiTheme="minorHAnsi" w:hAnsiTheme="minorHAnsi" w:cstheme="minorHAnsi"/>
          <w:i/>
          <w:sz w:val="22"/>
          <w:highlight w:val="yellow"/>
        </w:rPr>
        <w:t>7° La gouvernance de la réforme associant la représentation des établissements publics de santé ;</w:t>
      </w:r>
    </w:p>
    <w:p w14:paraId="75FD0863" w14:textId="0C17EBC0" w:rsidR="00AB3682" w:rsidRPr="0048679D" w:rsidRDefault="00CB72C6" w:rsidP="00964EE8">
      <w:pPr>
        <w:rPr>
          <w:rFonts w:asciiTheme="minorHAnsi" w:hAnsiTheme="minorHAnsi" w:cstheme="minorHAnsi"/>
          <w:i/>
          <w:sz w:val="22"/>
        </w:rPr>
      </w:pPr>
      <w:r w:rsidRPr="004F26DE">
        <w:rPr>
          <w:rFonts w:asciiTheme="minorHAnsi" w:hAnsiTheme="minorHAnsi" w:cstheme="minorHAnsi"/>
          <w:i/>
          <w:sz w:val="22"/>
          <w:highlight w:val="yellow"/>
        </w:rPr>
        <w:t xml:space="preserve">«  </w:t>
      </w:r>
      <w:r w:rsidR="00AB3682" w:rsidRPr="004F26DE">
        <w:rPr>
          <w:rFonts w:asciiTheme="minorHAnsi" w:hAnsiTheme="minorHAnsi" w:cstheme="minorHAnsi"/>
          <w:i/>
          <w:sz w:val="22"/>
          <w:highlight w:val="yellow"/>
        </w:rPr>
        <w:t>8° Les modalités d’évaluation de la réforme</w:t>
      </w:r>
      <w:r w:rsidR="00AB3682" w:rsidRPr="0048679D">
        <w:rPr>
          <w:rFonts w:asciiTheme="minorHAnsi" w:hAnsiTheme="minorHAnsi" w:cstheme="minorHAnsi"/>
          <w:i/>
          <w:sz w:val="22"/>
        </w:rPr>
        <w:t>.</w:t>
      </w:r>
      <w:r>
        <w:rPr>
          <w:rFonts w:asciiTheme="minorHAnsi" w:hAnsiTheme="minorHAnsi" w:cstheme="minorHAnsi"/>
          <w:i/>
          <w:sz w:val="22"/>
        </w:rPr>
        <w:t> »</w:t>
      </w:r>
    </w:p>
    <w:p w14:paraId="0737A871" w14:textId="77777777" w:rsidR="00AB3682" w:rsidRPr="0048679D" w:rsidRDefault="00AB3682" w:rsidP="00AB3682">
      <w:pPr>
        <w:rPr>
          <w:rFonts w:asciiTheme="minorHAnsi" w:hAnsiTheme="minorHAnsi" w:cstheme="minorHAnsi"/>
          <w:sz w:val="22"/>
        </w:rPr>
      </w:pPr>
    </w:p>
    <w:p w14:paraId="7D45AEDE" w14:textId="77777777" w:rsidR="00AB3682" w:rsidRPr="0048679D" w:rsidRDefault="00AB3682" w:rsidP="00AB3682">
      <w:pPr>
        <w:widowControl w:val="0"/>
        <w:autoSpaceDE w:val="0"/>
        <w:autoSpaceDN w:val="0"/>
        <w:adjustRightInd w:val="0"/>
        <w:ind w:left="360"/>
        <w:jc w:val="center"/>
        <w:rPr>
          <w:rFonts w:asciiTheme="minorHAnsi" w:hAnsiTheme="minorHAnsi"/>
          <w:b/>
          <w:sz w:val="22"/>
          <w:u w:val="single"/>
        </w:rPr>
      </w:pPr>
      <w:r w:rsidRPr="0048679D">
        <w:rPr>
          <w:rFonts w:asciiTheme="minorHAnsi" w:hAnsiTheme="minorHAnsi"/>
          <w:b/>
          <w:sz w:val="22"/>
          <w:u w:val="single"/>
        </w:rPr>
        <w:t>Exposé des motifs </w:t>
      </w:r>
    </w:p>
    <w:p w14:paraId="75528736" w14:textId="77777777" w:rsidR="00AB3682" w:rsidRPr="0048679D" w:rsidRDefault="00AB3682" w:rsidP="00AB3682">
      <w:pPr>
        <w:rPr>
          <w:rFonts w:asciiTheme="minorHAnsi" w:hAnsiTheme="minorHAnsi" w:cstheme="minorHAnsi"/>
          <w:sz w:val="22"/>
        </w:rPr>
      </w:pPr>
    </w:p>
    <w:p w14:paraId="7A1A1986" w14:textId="77777777" w:rsidR="00AB3682" w:rsidRPr="0048679D" w:rsidRDefault="00AB3682" w:rsidP="00AB3682">
      <w:pPr>
        <w:rPr>
          <w:rFonts w:asciiTheme="minorHAnsi" w:hAnsiTheme="minorHAnsi" w:cstheme="minorHAnsi"/>
          <w:sz w:val="22"/>
        </w:rPr>
      </w:pPr>
    </w:p>
    <w:p w14:paraId="56523412" w14:textId="6D17CB1E" w:rsidR="00AB3682" w:rsidRPr="0048679D" w:rsidRDefault="00AB3682" w:rsidP="00933FD4">
      <w:pPr>
        <w:jc w:val="both"/>
        <w:rPr>
          <w:rFonts w:asciiTheme="minorHAnsi" w:hAnsiTheme="minorHAnsi" w:cstheme="minorHAnsi"/>
          <w:sz w:val="22"/>
        </w:rPr>
      </w:pPr>
      <w:r w:rsidRPr="0048679D">
        <w:rPr>
          <w:rFonts w:asciiTheme="minorHAnsi" w:hAnsiTheme="minorHAnsi" w:cstheme="minorHAnsi"/>
          <w:sz w:val="22"/>
        </w:rPr>
        <w:t xml:space="preserve">Les établissements publics de santé ont dû s’adapter à la mise en œuvre de la réforme du troisième cycle qui s’est traduite par l’affectation d’un plus grand nombre d’internes de médecine générale en ville et d’internes de phase socle en CHU. Face à ces évolutions, force est de constater une hétérogénéité entre les régions dans la politique d’agrément, </w:t>
      </w:r>
      <w:r w:rsidR="00AB3324">
        <w:rPr>
          <w:rFonts w:asciiTheme="minorHAnsi" w:hAnsiTheme="minorHAnsi" w:cstheme="minorHAnsi"/>
          <w:sz w:val="22"/>
        </w:rPr>
        <w:t>et donc</w:t>
      </w:r>
      <w:r w:rsidRPr="0048679D">
        <w:rPr>
          <w:rFonts w:asciiTheme="minorHAnsi" w:hAnsiTheme="minorHAnsi" w:cstheme="minorHAnsi"/>
          <w:sz w:val="22"/>
        </w:rPr>
        <w:t xml:space="preserve"> de répartition. Les interventions des ARS ont été très variables, notamment dans le recours aux dérogations au taux d’inadéquation.</w:t>
      </w:r>
    </w:p>
    <w:p w14:paraId="607BA6FD" w14:textId="7CA24C45" w:rsidR="00C65AB7" w:rsidRPr="00C65AB7" w:rsidRDefault="00964EE8" w:rsidP="00964EE8">
      <w:pPr>
        <w:spacing w:after="160" w:line="259" w:lineRule="auto"/>
        <w:jc w:val="both"/>
        <w:rPr>
          <w:rFonts w:asciiTheme="minorHAnsi" w:hAnsiTheme="minorHAnsi" w:cstheme="minorHAnsi"/>
          <w:sz w:val="22"/>
        </w:rPr>
      </w:pPr>
      <w:r w:rsidRPr="00C65AB7">
        <w:rPr>
          <w:rFonts w:asciiTheme="minorHAnsi" w:hAnsiTheme="minorHAnsi" w:cstheme="minorHAnsi"/>
          <w:sz w:val="22"/>
        </w:rPr>
        <w:t>Si nous partageons l’objectif prioritaire de qualité pédagogique de la formation délivrée aux étudiants, il nous semble aujourd’hui fondamental de revoir et de préciser les conditions de mise en œuvre des réformes des études médicales et le rôle des différents acteurs, notamment des coordonnateurs</w:t>
      </w:r>
      <w:r w:rsidR="00AB3324">
        <w:rPr>
          <w:rFonts w:asciiTheme="minorHAnsi" w:hAnsiTheme="minorHAnsi" w:cstheme="minorHAnsi"/>
          <w:sz w:val="22"/>
        </w:rPr>
        <w:t xml:space="preserve"> et des sociétés savantes</w:t>
      </w:r>
      <w:r w:rsidRPr="00C65AB7">
        <w:rPr>
          <w:rFonts w:asciiTheme="minorHAnsi" w:hAnsiTheme="minorHAnsi" w:cstheme="minorHAnsi"/>
          <w:sz w:val="22"/>
        </w:rPr>
        <w:t xml:space="preserve">. </w:t>
      </w:r>
    </w:p>
    <w:p w14:paraId="6AE4DC46" w14:textId="77777777" w:rsidR="00C65AB7" w:rsidRPr="00C65AB7" w:rsidRDefault="00964EE8" w:rsidP="00964EE8">
      <w:pPr>
        <w:spacing w:after="160" w:line="259" w:lineRule="auto"/>
        <w:jc w:val="both"/>
        <w:rPr>
          <w:rFonts w:asciiTheme="minorHAnsi" w:hAnsiTheme="minorHAnsi" w:cstheme="minorHAnsi"/>
          <w:sz w:val="22"/>
        </w:rPr>
      </w:pPr>
      <w:r w:rsidRPr="00C65AB7">
        <w:rPr>
          <w:rFonts w:asciiTheme="minorHAnsi" w:hAnsiTheme="minorHAnsi" w:cstheme="minorHAnsi"/>
          <w:sz w:val="22"/>
        </w:rPr>
        <w:t xml:space="preserve">Les établissements doivent également être mieux associés à la gouvernance et au suivi des réformes pédagogiques, et à ce titre intégrer la CNEMMOP. </w:t>
      </w:r>
    </w:p>
    <w:p w14:paraId="0297A27C" w14:textId="59894493" w:rsidR="00AB3682" w:rsidRDefault="00964EE8" w:rsidP="00C65AB7">
      <w:pPr>
        <w:spacing w:after="160" w:line="259" w:lineRule="auto"/>
        <w:jc w:val="both"/>
        <w:rPr>
          <w:rFonts w:asciiTheme="minorHAnsi" w:hAnsiTheme="minorHAnsi" w:cstheme="minorHAnsi"/>
          <w:sz w:val="22"/>
        </w:rPr>
      </w:pPr>
      <w:r w:rsidRPr="00C65AB7">
        <w:rPr>
          <w:rFonts w:asciiTheme="minorHAnsi" w:hAnsiTheme="minorHAnsi" w:cstheme="minorHAnsi"/>
          <w:sz w:val="22"/>
        </w:rPr>
        <w:t>Une évaluation devra enfin être réalisée et aborder les aspects aussi bien pédagogique et organisationnel que budgétaire.</w:t>
      </w:r>
      <w:r w:rsidR="00C65AB7" w:rsidRPr="00C65AB7">
        <w:rPr>
          <w:rFonts w:asciiTheme="minorHAnsi" w:hAnsiTheme="minorHAnsi" w:cstheme="minorHAnsi"/>
          <w:sz w:val="22"/>
        </w:rPr>
        <w:t xml:space="preserve"> </w:t>
      </w:r>
      <w:r w:rsidR="00AB3682" w:rsidRPr="00C65AB7">
        <w:rPr>
          <w:rFonts w:asciiTheme="minorHAnsi" w:hAnsiTheme="minorHAnsi" w:cstheme="minorHAnsi"/>
          <w:sz w:val="22"/>
        </w:rPr>
        <w:t>A ce titre, les établissements devront se voir reconnaître les moyens</w:t>
      </w:r>
      <w:r w:rsidR="00AB3682" w:rsidRPr="0048679D">
        <w:rPr>
          <w:rFonts w:asciiTheme="minorHAnsi" w:hAnsiTheme="minorHAnsi" w:cstheme="minorHAnsi"/>
          <w:sz w:val="22"/>
        </w:rPr>
        <w:t xml:space="preserve"> pédagogiques nécessaires à la mise en œuvre de la réforme du second cycle </w:t>
      </w:r>
      <w:r w:rsidR="00AB3324">
        <w:rPr>
          <w:rFonts w:asciiTheme="minorHAnsi" w:hAnsiTheme="minorHAnsi" w:cstheme="minorHAnsi"/>
          <w:sz w:val="22"/>
        </w:rPr>
        <w:t xml:space="preserve">- </w:t>
      </w:r>
      <w:r w:rsidR="00AB3682" w:rsidRPr="0048679D">
        <w:rPr>
          <w:rFonts w:asciiTheme="minorHAnsi" w:hAnsiTheme="minorHAnsi" w:cstheme="minorHAnsi"/>
          <w:sz w:val="22"/>
        </w:rPr>
        <w:t>temps HU, reconnaissance de la valence U des PH, etc …</w:t>
      </w:r>
    </w:p>
    <w:p w14:paraId="1C740E3B" w14:textId="54EDF39C" w:rsidR="00FF2D36" w:rsidRDefault="00FF2D36" w:rsidP="00C65AB7">
      <w:pPr>
        <w:spacing w:after="160" w:line="259" w:lineRule="auto"/>
        <w:jc w:val="both"/>
        <w:rPr>
          <w:rFonts w:asciiTheme="minorHAnsi" w:hAnsiTheme="minorHAnsi" w:cstheme="minorHAnsi"/>
          <w:sz w:val="22"/>
        </w:rPr>
      </w:pPr>
    </w:p>
    <w:p w14:paraId="444F6614" w14:textId="32CE5077" w:rsidR="00FF2D36" w:rsidRDefault="00FF2D36">
      <w:pPr>
        <w:spacing w:after="160" w:line="259" w:lineRule="auto"/>
        <w:rPr>
          <w:rFonts w:asciiTheme="minorHAnsi" w:hAnsiTheme="minorHAnsi" w:cstheme="minorHAnsi"/>
          <w:sz w:val="22"/>
        </w:rPr>
      </w:pPr>
      <w:r>
        <w:rPr>
          <w:rFonts w:asciiTheme="minorHAnsi" w:hAnsiTheme="minorHAnsi" w:cstheme="minorHAnsi"/>
          <w:sz w:val="22"/>
        </w:rPr>
        <w:br w:type="page"/>
      </w:r>
    </w:p>
    <w:p w14:paraId="2FF1ADC3" w14:textId="77777777" w:rsidR="00FF2D36" w:rsidRDefault="00FF2D36" w:rsidP="00AB3682">
      <w:pPr>
        <w:spacing w:after="160" w:line="259" w:lineRule="auto"/>
        <w:rPr>
          <w:rFonts w:asciiTheme="minorHAnsi" w:hAnsiTheme="minorHAnsi" w:cstheme="minorHAnsi"/>
          <w:sz w:val="22"/>
        </w:rPr>
      </w:pPr>
    </w:p>
    <w:p w14:paraId="74BF15E0" w14:textId="77777777" w:rsidR="00AB3682" w:rsidRPr="0048679D" w:rsidRDefault="00AB3682" w:rsidP="00AB3682">
      <w:pPr>
        <w:rPr>
          <w:rFonts w:asciiTheme="minorHAnsi" w:hAnsiTheme="minorHAnsi" w:cstheme="minorHAnsi"/>
          <w:sz w:val="22"/>
        </w:rPr>
      </w:pPr>
    </w:p>
    <w:p w14:paraId="61B72E3B" w14:textId="4542FC2E" w:rsidR="00AB3682" w:rsidRPr="001B58E1" w:rsidRDefault="00AB3682" w:rsidP="00AB3682">
      <w:pPr>
        <w:pStyle w:val="Titre2"/>
      </w:pPr>
      <w:bookmarkStart w:id="10" w:name="_Toc2842771"/>
      <w:r>
        <w:t>Pour des mesures complémentaires en matière d’a</w:t>
      </w:r>
      <w:r w:rsidRPr="001B58E1">
        <w:t xml:space="preserve">ttractivité </w:t>
      </w:r>
      <w:r w:rsidR="00B27CF9">
        <w:t>médicale et paramédicale</w:t>
      </w:r>
      <w:bookmarkEnd w:id="10"/>
    </w:p>
    <w:p w14:paraId="4B757103" w14:textId="77777777" w:rsidR="00AB3682" w:rsidRPr="0048679D" w:rsidRDefault="00AB3682" w:rsidP="00AB3682">
      <w:pPr>
        <w:spacing w:after="160" w:line="259" w:lineRule="auto"/>
        <w:rPr>
          <w:rStyle w:val="Accentuationlgre"/>
          <w:rFonts w:asciiTheme="minorHAnsi" w:eastAsiaTheme="majorEastAsia" w:hAnsiTheme="minorHAnsi" w:cstheme="minorHAnsi"/>
          <w:i w:val="0"/>
          <w:iCs w:val="0"/>
          <w:sz w:val="22"/>
          <w:highlight w:val="lightGray"/>
        </w:rPr>
      </w:pPr>
    </w:p>
    <w:p w14:paraId="47E810E5" w14:textId="3C926A62" w:rsidR="00B27CF9" w:rsidRPr="00B27CF9" w:rsidRDefault="00B27CF9" w:rsidP="00B27CF9">
      <w:pPr>
        <w:pStyle w:val="Titre3"/>
        <w:jc w:val="center"/>
        <w:rPr>
          <w:rStyle w:val="Accentuationlgre"/>
          <w:i w:val="0"/>
          <w:iCs w:val="0"/>
          <w:color w:val="1F4D78" w:themeColor="accent1" w:themeShade="7F"/>
          <w:sz w:val="22"/>
        </w:rPr>
      </w:pPr>
      <w:bookmarkStart w:id="11" w:name="_Toc2842772"/>
      <w:r w:rsidRPr="00B27CF9">
        <w:rPr>
          <w:rStyle w:val="Accentuationlgre"/>
          <w:i w:val="0"/>
          <w:iCs w:val="0"/>
          <w:color w:val="1F4D78" w:themeColor="accent1" w:themeShade="7F"/>
          <w:sz w:val="22"/>
        </w:rPr>
        <w:t>Valoriser les carrières hospitalières</w:t>
      </w:r>
      <w:bookmarkEnd w:id="11"/>
    </w:p>
    <w:p w14:paraId="5807FE07" w14:textId="77777777" w:rsidR="00B27CF9" w:rsidRPr="00B27CF9" w:rsidRDefault="00B27CF9" w:rsidP="00B27CF9">
      <w:pPr>
        <w:spacing w:after="160" w:line="259" w:lineRule="auto"/>
        <w:rPr>
          <w:rStyle w:val="Accentuationlgre"/>
          <w:rFonts w:asciiTheme="minorHAnsi" w:eastAsiaTheme="majorEastAsia" w:hAnsiTheme="minorHAnsi" w:cstheme="minorHAnsi"/>
          <w:b/>
          <w:i w:val="0"/>
          <w:sz w:val="22"/>
        </w:rPr>
      </w:pPr>
    </w:p>
    <w:p w14:paraId="737D6949" w14:textId="17FFB5A4" w:rsidR="00AB3682" w:rsidRPr="0048679D" w:rsidRDefault="00AB3682" w:rsidP="00AB3682">
      <w:pPr>
        <w:spacing w:after="160" w:line="259" w:lineRule="auto"/>
        <w:rPr>
          <w:rStyle w:val="Accentuationlgre"/>
          <w:rFonts w:asciiTheme="minorHAnsi" w:eastAsiaTheme="majorEastAsia" w:hAnsiTheme="minorHAnsi" w:cstheme="minorHAnsi"/>
          <w:b/>
          <w:i w:val="0"/>
          <w:sz w:val="22"/>
        </w:rPr>
      </w:pPr>
      <w:r w:rsidRPr="003D4082">
        <w:rPr>
          <w:rStyle w:val="Accentuationlgre"/>
          <w:rFonts w:asciiTheme="minorHAnsi" w:eastAsiaTheme="majorEastAsia" w:hAnsiTheme="minorHAnsi" w:cstheme="minorHAnsi"/>
          <w:b/>
          <w:i w:val="0"/>
          <w:sz w:val="22"/>
        </w:rPr>
        <w:t>Art</w:t>
      </w:r>
      <w:r w:rsidR="00EE5B56">
        <w:rPr>
          <w:rStyle w:val="Accentuationlgre"/>
          <w:rFonts w:asciiTheme="minorHAnsi" w:eastAsiaTheme="majorEastAsia" w:hAnsiTheme="minorHAnsi" w:cstheme="minorHAnsi"/>
          <w:b/>
          <w:i w:val="0"/>
          <w:sz w:val="22"/>
        </w:rPr>
        <w:t>icle</w:t>
      </w:r>
      <w:r w:rsidRPr="003D4082">
        <w:rPr>
          <w:rStyle w:val="Accentuationlgre"/>
          <w:rFonts w:asciiTheme="minorHAnsi" w:eastAsiaTheme="majorEastAsia" w:hAnsiTheme="minorHAnsi" w:cstheme="minorHAnsi"/>
          <w:b/>
          <w:i w:val="0"/>
          <w:sz w:val="22"/>
        </w:rPr>
        <w:t xml:space="preserve"> 6 </w:t>
      </w:r>
    </w:p>
    <w:p w14:paraId="2D3D169F" w14:textId="77777777" w:rsidR="00AB3682" w:rsidRPr="0048679D" w:rsidRDefault="00AB3682" w:rsidP="00EE5B56">
      <w:pPr>
        <w:spacing w:after="160" w:line="259" w:lineRule="auto"/>
        <w:jc w:val="both"/>
        <w:rPr>
          <w:rStyle w:val="Accentuationlgre"/>
          <w:rFonts w:asciiTheme="minorHAnsi" w:eastAsiaTheme="majorEastAsia" w:hAnsiTheme="minorHAnsi" w:cstheme="minorHAnsi"/>
          <w:i w:val="0"/>
          <w:color w:val="000000" w:themeColor="text1"/>
          <w:sz w:val="22"/>
        </w:rPr>
      </w:pPr>
      <w:r w:rsidRPr="0048679D">
        <w:rPr>
          <w:rStyle w:val="Accentuationlgre"/>
          <w:rFonts w:asciiTheme="minorHAnsi" w:eastAsiaTheme="majorEastAsia" w:hAnsiTheme="minorHAnsi" w:cstheme="minorHAnsi"/>
          <w:i w:val="0"/>
          <w:color w:val="000000" w:themeColor="text1"/>
          <w:sz w:val="22"/>
        </w:rPr>
        <w:t xml:space="preserve">L’article 6 du projet de loi de transformation de notre système de santé est modifié comme suit : </w:t>
      </w:r>
    </w:p>
    <w:p w14:paraId="1B99AA68" w14:textId="771B1009" w:rsidR="00AB3682" w:rsidRPr="0048679D" w:rsidRDefault="00CB72C6" w:rsidP="00EE5B56">
      <w:pPr>
        <w:spacing w:after="160" w:line="259" w:lineRule="auto"/>
        <w:jc w:val="both"/>
        <w:rPr>
          <w:rStyle w:val="Accentuationlgre"/>
          <w:rFonts w:asciiTheme="minorHAnsi" w:eastAsiaTheme="majorEastAsia" w:hAnsiTheme="minorHAnsi" w:cstheme="minorHAnsi"/>
          <w:i w:val="0"/>
          <w:color w:val="000000" w:themeColor="text1"/>
          <w:sz w:val="22"/>
        </w:rPr>
      </w:pPr>
      <w:r>
        <w:rPr>
          <w:rStyle w:val="Accentuationlgre"/>
          <w:rFonts w:asciiTheme="minorHAnsi" w:eastAsiaTheme="majorEastAsia" w:hAnsiTheme="minorHAnsi" w:cstheme="minorHAnsi"/>
          <w:i w:val="0"/>
          <w:color w:val="000000" w:themeColor="text1"/>
          <w:sz w:val="22"/>
        </w:rPr>
        <w:t>I. - A l’alinéa 2</w:t>
      </w:r>
      <w:r w:rsidR="00AB3682" w:rsidRPr="0048679D">
        <w:rPr>
          <w:rStyle w:val="Accentuationlgre"/>
          <w:rFonts w:asciiTheme="minorHAnsi" w:eastAsiaTheme="majorEastAsia" w:hAnsiTheme="minorHAnsi" w:cstheme="minorHAnsi"/>
          <w:i w:val="0"/>
          <w:color w:val="000000" w:themeColor="text1"/>
          <w:sz w:val="22"/>
        </w:rPr>
        <w:t> :</w:t>
      </w:r>
    </w:p>
    <w:p w14:paraId="712B06AF" w14:textId="536B9F52" w:rsidR="00AB3682" w:rsidRPr="00CB72C6" w:rsidRDefault="00CB72C6" w:rsidP="00EE5B56">
      <w:pPr>
        <w:spacing w:after="160" w:line="259" w:lineRule="auto"/>
        <w:jc w:val="both"/>
        <w:rPr>
          <w:rStyle w:val="Accentuationlgre"/>
          <w:rFonts w:asciiTheme="minorHAnsi" w:eastAsiaTheme="majorEastAsia" w:hAnsiTheme="minorHAnsi" w:cstheme="minorHAnsi"/>
          <w:i w:val="0"/>
          <w:color w:val="000000" w:themeColor="text1"/>
          <w:sz w:val="22"/>
        </w:rPr>
      </w:pPr>
      <w:r w:rsidRPr="00EE5B56">
        <w:rPr>
          <w:rStyle w:val="Accentuationlgre"/>
          <w:rFonts w:asciiTheme="minorHAnsi" w:eastAsiaTheme="majorEastAsia" w:hAnsiTheme="minorHAnsi" w:cstheme="minorHAnsi"/>
          <w:i w:val="0"/>
          <w:color w:val="000000" w:themeColor="text1"/>
          <w:sz w:val="22"/>
        </w:rPr>
        <w:t xml:space="preserve">Rédiger ainsi le début de l’alinéa : </w:t>
      </w:r>
      <w:r>
        <w:rPr>
          <w:rStyle w:val="Accentuationlgre"/>
          <w:rFonts w:asciiTheme="minorHAnsi" w:eastAsiaTheme="majorEastAsia" w:hAnsiTheme="minorHAnsi" w:cstheme="minorHAnsi"/>
          <w:i w:val="0"/>
          <w:color w:val="000000" w:themeColor="text1"/>
          <w:sz w:val="22"/>
          <w:highlight w:val="yellow"/>
        </w:rPr>
        <w:t>« </w:t>
      </w:r>
      <w:r w:rsidR="00AB3682" w:rsidRPr="00CB72C6">
        <w:rPr>
          <w:rStyle w:val="Accentuationlgre"/>
          <w:rFonts w:asciiTheme="minorHAnsi" w:eastAsiaTheme="majorEastAsia" w:hAnsiTheme="minorHAnsi" w:cstheme="minorHAnsi"/>
          <w:i w:val="0"/>
          <w:color w:val="000000" w:themeColor="text1"/>
          <w:sz w:val="22"/>
          <w:highlight w:val="yellow"/>
        </w:rPr>
        <w:t>Valoriser les carrières hospitalières, encadrer les écarts de rémunération et</w:t>
      </w:r>
      <w:r w:rsidR="00AB3682" w:rsidRPr="00580ABD">
        <w:rPr>
          <w:rStyle w:val="Accentuationlgre"/>
          <w:rFonts w:asciiTheme="minorHAnsi" w:eastAsiaTheme="majorEastAsia" w:hAnsiTheme="minorHAnsi" w:cstheme="minorHAnsi"/>
          <w:i w:val="0"/>
          <w:color w:val="000000" w:themeColor="text1"/>
          <w:sz w:val="22"/>
        </w:rPr>
        <w:t xml:space="preserve"> faciliter la diversification des activités </w:t>
      </w:r>
      <w:r>
        <w:rPr>
          <w:rStyle w:val="Accentuationlgre"/>
          <w:rFonts w:asciiTheme="minorHAnsi" w:eastAsiaTheme="majorEastAsia" w:hAnsiTheme="minorHAnsi" w:cstheme="minorHAnsi"/>
          <w:i w:val="0"/>
          <w:color w:val="000000" w:themeColor="text1"/>
          <w:sz w:val="22"/>
        </w:rPr>
        <w:t>(le reste sans changement) »</w:t>
      </w:r>
    </w:p>
    <w:p w14:paraId="1AAC5C8A" w14:textId="62CBF038" w:rsidR="00AB3682" w:rsidRPr="0048679D" w:rsidRDefault="00CB72C6" w:rsidP="00EE5B56">
      <w:pPr>
        <w:spacing w:after="160" w:line="259" w:lineRule="auto"/>
        <w:jc w:val="both"/>
        <w:rPr>
          <w:rStyle w:val="Accentuationlgre"/>
          <w:rFonts w:asciiTheme="minorHAnsi" w:eastAsiaTheme="majorEastAsia" w:hAnsiTheme="minorHAnsi" w:cstheme="minorHAnsi"/>
          <w:i w:val="0"/>
          <w:color w:val="000000" w:themeColor="text1"/>
          <w:sz w:val="22"/>
          <w:szCs w:val="22"/>
        </w:rPr>
      </w:pPr>
      <w:r>
        <w:rPr>
          <w:rStyle w:val="Accentuationlgre"/>
          <w:rFonts w:asciiTheme="minorHAnsi" w:eastAsiaTheme="majorEastAsia" w:hAnsiTheme="minorHAnsi" w:cstheme="minorHAnsi"/>
          <w:i w:val="0"/>
          <w:color w:val="000000" w:themeColor="text1"/>
          <w:sz w:val="22"/>
        </w:rPr>
        <w:t>II. - A l’alinéa 3 :</w:t>
      </w:r>
    </w:p>
    <w:p w14:paraId="6166E270" w14:textId="5FA20E5E" w:rsidR="00AB3682" w:rsidRPr="00580ABD" w:rsidRDefault="00CB72C6" w:rsidP="00EE5B56">
      <w:pPr>
        <w:spacing w:after="160" w:line="259" w:lineRule="auto"/>
        <w:jc w:val="both"/>
        <w:rPr>
          <w:rStyle w:val="Accentuationlgre"/>
          <w:rFonts w:asciiTheme="minorHAnsi" w:eastAsiaTheme="majorEastAsia" w:hAnsiTheme="minorHAnsi" w:cstheme="minorHAnsi"/>
          <w:i w:val="0"/>
          <w:color w:val="000000" w:themeColor="text1"/>
          <w:sz w:val="22"/>
        </w:rPr>
      </w:pPr>
      <w:r>
        <w:rPr>
          <w:rStyle w:val="Accentuationlgre"/>
          <w:rFonts w:asciiTheme="minorHAnsi" w:eastAsiaTheme="majorEastAsia" w:hAnsiTheme="minorHAnsi" w:cstheme="minorHAnsi"/>
          <w:i w:val="0"/>
          <w:color w:val="000000" w:themeColor="text1"/>
          <w:sz w:val="22"/>
        </w:rPr>
        <w:t>1° Supprimer le</w:t>
      </w:r>
      <w:r w:rsidR="00AB3682" w:rsidRPr="00CB72C6">
        <w:rPr>
          <w:rStyle w:val="Accentuationlgre"/>
          <w:rFonts w:asciiTheme="minorHAnsi" w:eastAsiaTheme="majorEastAsia" w:hAnsiTheme="minorHAnsi" w:cstheme="minorHAnsi"/>
          <w:i w:val="0"/>
          <w:color w:val="000000" w:themeColor="text1"/>
          <w:sz w:val="22"/>
        </w:rPr>
        <w:t xml:space="preserve"> mot « notamment »</w:t>
      </w:r>
      <w:r w:rsidR="00AB3682" w:rsidRPr="00580ABD">
        <w:rPr>
          <w:rStyle w:val="Accentuationlgre"/>
          <w:rFonts w:asciiTheme="minorHAnsi" w:eastAsiaTheme="majorEastAsia" w:hAnsiTheme="minorHAnsi" w:cstheme="minorHAnsi"/>
          <w:i w:val="0"/>
          <w:color w:val="000000" w:themeColor="text1"/>
          <w:sz w:val="22"/>
        </w:rPr>
        <w:t> ;</w:t>
      </w:r>
    </w:p>
    <w:p w14:paraId="4309C764" w14:textId="252471BE" w:rsidR="00AB3682" w:rsidRPr="00CB72C6" w:rsidRDefault="00CB72C6" w:rsidP="00EE5B56">
      <w:pPr>
        <w:spacing w:after="160" w:line="259" w:lineRule="auto"/>
        <w:jc w:val="both"/>
        <w:rPr>
          <w:rStyle w:val="Accentuationlgre"/>
          <w:rFonts w:asciiTheme="minorHAnsi" w:eastAsiaTheme="majorEastAsia" w:hAnsiTheme="minorHAnsi" w:cstheme="minorHAnsi"/>
          <w:i w:val="0"/>
          <w:color w:val="000000" w:themeColor="text1"/>
          <w:sz w:val="22"/>
        </w:rPr>
      </w:pPr>
      <w:r>
        <w:rPr>
          <w:rStyle w:val="Accentuationlgre"/>
          <w:rFonts w:asciiTheme="minorHAnsi" w:eastAsiaTheme="majorEastAsia" w:hAnsiTheme="minorHAnsi" w:cstheme="minorHAnsi"/>
          <w:i w:val="0"/>
          <w:color w:val="000000" w:themeColor="text1"/>
          <w:sz w:val="22"/>
        </w:rPr>
        <w:t>2° A</w:t>
      </w:r>
      <w:r w:rsidR="00AB3682" w:rsidRPr="00CB72C6">
        <w:rPr>
          <w:rStyle w:val="Accentuationlgre"/>
          <w:rFonts w:asciiTheme="minorHAnsi" w:eastAsiaTheme="majorEastAsia" w:hAnsiTheme="minorHAnsi" w:cstheme="minorHAnsi"/>
          <w:i w:val="0"/>
          <w:color w:val="000000" w:themeColor="text1"/>
          <w:sz w:val="22"/>
        </w:rPr>
        <w:t xml:space="preserve">près les mots « dans les spécialités », </w:t>
      </w:r>
      <w:r>
        <w:rPr>
          <w:rStyle w:val="Accentuationlgre"/>
          <w:rFonts w:asciiTheme="minorHAnsi" w:eastAsiaTheme="majorEastAsia" w:hAnsiTheme="minorHAnsi" w:cstheme="minorHAnsi"/>
          <w:i w:val="0"/>
          <w:color w:val="000000" w:themeColor="text1"/>
          <w:sz w:val="22"/>
        </w:rPr>
        <w:t>insérer</w:t>
      </w:r>
      <w:r w:rsidR="00AB3682" w:rsidRPr="00CB72C6">
        <w:rPr>
          <w:rStyle w:val="Accentuationlgre"/>
          <w:rFonts w:asciiTheme="minorHAnsi" w:eastAsiaTheme="majorEastAsia" w:hAnsiTheme="minorHAnsi" w:cstheme="minorHAnsi"/>
          <w:i w:val="0"/>
          <w:color w:val="000000" w:themeColor="text1"/>
          <w:sz w:val="22"/>
        </w:rPr>
        <w:t xml:space="preserve"> les mots « </w:t>
      </w:r>
      <w:r w:rsidR="00AB3682" w:rsidRPr="00CB72C6">
        <w:rPr>
          <w:rStyle w:val="Accentuationlgre"/>
          <w:rFonts w:asciiTheme="minorHAnsi" w:eastAsiaTheme="majorEastAsia" w:hAnsiTheme="minorHAnsi" w:cstheme="minorHAnsi"/>
          <w:i w:val="0"/>
          <w:color w:val="000000" w:themeColor="text1"/>
          <w:sz w:val="22"/>
          <w:highlight w:val="yellow"/>
        </w:rPr>
        <w:t>et les territoires</w:t>
      </w:r>
      <w:r w:rsidR="00AB3682" w:rsidRPr="00CB72C6">
        <w:rPr>
          <w:rStyle w:val="Accentuationlgre"/>
          <w:rFonts w:asciiTheme="minorHAnsi" w:eastAsiaTheme="majorEastAsia" w:hAnsiTheme="minorHAnsi" w:cstheme="minorHAnsi"/>
          <w:i w:val="0"/>
          <w:color w:val="000000" w:themeColor="text1"/>
          <w:sz w:val="22"/>
        </w:rPr>
        <w:t> ».</w:t>
      </w:r>
    </w:p>
    <w:p w14:paraId="693325F6" w14:textId="77777777" w:rsidR="00AB3682" w:rsidRPr="0048679D" w:rsidRDefault="00AB3682" w:rsidP="00AB3682">
      <w:pPr>
        <w:spacing w:after="160" w:line="259" w:lineRule="auto"/>
        <w:rPr>
          <w:rStyle w:val="Accentuationlgre"/>
          <w:rFonts w:asciiTheme="minorHAnsi" w:eastAsiaTheme="majorEastAsia" w:hAnsiTheme="minorHAnsi" w:cstheme="minorHAnsi"/>
          <w:b/>
          <w:i w:val="0"/>
          <w:iCs w:val="0"/>
          <w:sz w:val="22"/>
        </w:rPr>
      </w:pPr>
    </w:p>
    <w:p w14:paraId="6A443804" w14:textId="058DE3E5" w:rsidR="00AB3682" w:rsidRDefault="00AB3682" w:rsidP="00AB3682">
      <w:pPr>
        <w:spacing w:after="160" w:line="259" w:lineRule="auto"/>
        <w:jc w:val="center"/>
        <w:rPr>
          <w:rStyle w:val="Accentuationlgre"/>
          <w:rFonts w:asciiTheme="minorHAnsi" w:eastAsiaTheme="majorEastAsia" w:hAnsiTheme="minorHAnsi" w:cstheme="minorHAnsi"/>
          <w:b/>
          <w:i w:val="0"/>
          <w:iCs w:val="0"/>
          <w:sz w:val="22"/>
        </w:rPr>
      </w:pPr>
      <w:r w:rsidRPr="0048679D">
        <w:rPr>
          <w:rStyle w:val="Accentuationlgre"/>
          <w:rFonts w:asciiTheme="minorHAnsi" w:eastAsiaTheme="majorEastAsia" w:hAnsiTheme="minorHAnsi" w:cstheme="minorHAnsi"/>
          <w:b/>
          <w:i w:val="0"/>
          <w:iCs w:val="0"/>
          <w:sz w:val="22"/>
        </w:rPr>
        <w:t>***</w:t>
      </w:r>
    </w:p>
    <w:p w14:paraId="76F2886C" w14:textId="3752D539" w:rsidR="007A097B" w:rsidRPr="00B27CF9" w:rsidRDefault="007A097B" w:rsidP="00B27CF9">
      <w:pPr>
        <w:pStyle w:val="Titre3"/>
        <w:jc w:val="center"/>
        <w:rPr>
          <w:rStyle w:val="Accentuationlgre"/>
          <w:i w:val="0"/>
          <w:iCs w:val="0"/>
          <w:color w:val="1F4D78" w:themeColor="accent1" w:themeShade="7F"/>
          <w:sz w:val="22"/>
        </w:rPr>
      </w:pPr>
      <w:bookmarkStart w:id="12" w:name="_Toc2842773"/>
      <w:r w:rsidRPr="00B27CF9">
        <w:rPr>
          <w:rStyle w:val="Accentuationlgre"/>
          <w:i w:val="0"/>
          <w:iCs w:val="0"/>
          <w:color w:val="1F4D78" w:themeColor="accent1" w:themeShade="7F"/>
          <w:sz w:val="22"/>
        </w:rPr>
        <w:t>Supprimer le plafond d’exonération du temps de travail additionnel</w:t>
      </w:r>
      <w:bookmarkEnd w:id="12"/>
    </w:p>
    <w:p w14:paraId="2F6C6A49" w14:textId="77777777" w:rsidR="007A097B" w:rsidRPr="0048679D" w:rsidRDefault="007A097B" w:rsidP="00AB3682">
      <w:pPr>
        <w:spacing w:after="160" w:line="259" w:lineRule="auto"/>
        <w:jc w:val="center"/>
        <w:rPr>
          <w:rStyle w:val="Accentuationlgre"/>
          <w:rFonts w:asciiTheme="minorHAnsi" w:eastAsiaTheme="majorEastAsia" w:hAnsiTheme="minorHAnsi" w:cstheme="minorHAnsi"/>
          <w:b/>
          <w:i w:val="0"/>
          <w:iCs w:val="0"/>
          <w:sz w:val="22"/>
        </w:rPr>
      </w:pPr>
    </w:p>
    <w:p w14:paraId="5625CFA3" w14:textId="77777777" w:rsidR="00AB3682" w:rsidRPr="0048679D" w:rsidRDefault="00AB3682" w:rsidP="00AB3682">
      <w:pPr>
        <w:spacing w:after="160" w:line="259" w:lineRule="auto"/>
        <w:rPr>
          <w:rStyle w:val="Accentuationlgre"/>
          <w:rFonts w:asciiTheme="minorHAnsi" w:eastAsiaTheme="majorEastAsia" w:hAnsiTheme="minorHAnsi" w:cstheme="minorHAnsi"/>
          <w:b/>
          <w:i w:val="0"/>
          <w:iCs w:val="0"/>
          <w:sz w:val="22"/>
        </w:rPr>
      </w:pPr>
      <w:r w:rsidRPr="0048679D">
        <w:rPr>
          <w:rStyle w:val="Accentuationlgre"/>
          <w:rFonts w:asciiTheme="minorHAnsi" w:eastAsiaTheme="majorEastAsia" w:hAnsiTheme="minorHAnsi" w:cstheme="minorHAnsi"/>
          <w:b/>
          <w:i w:val="0"/>
          <w:iCs w:val="0"/>
          <w:sz w:val="22"/>
        </w:rPr>
        <w:t xml:space="preserve">Après l’article 6, l’article additionnel suivant est inséré : </w:t>
      </w:r>
    </w:p>
    <w:p w14:paraId="039B866C" w14:textId="77777777" w:rsidR="00AB3682" w:rsidRPr="0048679D" w:rsidRDefault="00AB3682" w:rsidP="00AB3682">
      <w:pPr>
        <w:spacing w:after="160" w:line="259" w:lineRule="auto"/>
        <w:rPr>
          <w:rStyle w:val="Accentuationlgre"/>
          <w:rFonts w:asciiTheme="minorHAnsi" w:eastAsiaTheme="majorEastAsia" w:hAnsiTheme="minorHAnsi" w:cstheme="minorHAnsi"/>
          <w:i w:val="0"/>
          <w:iCs w:val="0"/>
          <w:sz w:val="22"/>
        </w:rPr>
      </w:pPr>
      <w:r w:rsidRPr="0048679D">
        <w:rPr>
          <w:rStyle w:val="Accentuationlgre"/>
          <w:rFonts w:asciiTheme="minorHAnsi" w:eastAsiaTheme="majorEastAsia" w:hAnsiTheme="minorHAnsi" w:cstheme="minorHAnsi"/>
          <w:i w:val="0"/>
          <w:iCs w:val="0"/>
          <w:sz w:val="22"/>
        </w:rPr>
        <w:t>Après le premier alinéa de l’article 81 quater du code général des impôts</w:t>
      </w:r>
      <w:r w:rsidRPr="0048679D">
        <w:rPr>
          <w:rStyle w:val="Appelnotedebasdep"/>
          <w:rFonts w:asciiTheme="minorHAnsi" w:eastAsiaTheme="majorEastAsia" w:hAnsiTheme="minorHAnsi" w:cstheme="minorHAnsi"/>
          <w:sz w:val="22"/>
        </w:rPr>
        <w:footnoteReference w:id="1"/>
      </w:r>
      <w:r w:rsidRPr="0048679D">
        <w:rPr>
          <w:rStyle w:val="Accentuationlgre"/>
          <w:rFonts w:asciiTheme="minorHAnsi" w:eastAsiaTheme="majorEastAsia" w:hAnsiTheme="minorHAnsi" w:cstheme="minorHAnsi"/>
          <w:i w:val="0"/>
          <w:iCs w:val="0"/>
          <w:sz w:val="22"/>
        </w:rPr>
        <w:t xml:space="preserve">, l’alinéa suivant est inséré : </w:t>
      </w:r>
    </w:p>
    <w:p w14:paraId="0080876C" w14:textId="77777777" w:rsidR="00AB3682" w:rsidRPr="0048679D" w:rsidRDefault="00AB3682" w:rsidP="00AB3682">
      <w:pPr>
        <w:spacing w:after="160" w:line="259" w:lineRule="auto"/>
        <w:rPr>
          <w:rStyle w:val="Accentuationlgre"/>
          <w:rFonts w:asciiTheme="minorHAnsi" w:eastAsiaTheme="majorEastAsia" w:hAnsiTheme="minorHAnsi" w:cstheme="minorHAnsi"/>
          <w:i w:val="0"/>
          <w:iCs w:val="0"/>
          <w:sz w:val="22"/>
        </w:rPr>
      </w:pPr>
      <w:r w:rsidRPr="0048679D">
        <w:rPr>
          <w:rStyle w:val="Accentuationlgre"/>
          <w:rFonts w:asciiTheme="minorHAnsi" w:eastAsiaTheme="majorEastAsia" w:hAnsiTheme="minorHAnsi" w:cstheme="minorHAnsi"/>
          <w:i w:val="0"/>
          <w:iCs w:val="0"/>
          <w:sz w:val="22"/>
        </w:rPr>
        <w:t>« </w:t>
      </w:r>
      <w:r w:rsidRPr="0048679D">
        <w:rPr>
          <w:rStyle w:val="Accentuationlgre"/>
          <w:rFonts w:asciiTheme="minorHAnsi" w:eastAsiaTheme="majorEastAsia" w:hAnsiTheme="minorHAnsi" w:cstheme="minorHAnsi"/>
          <w:i w:val="0"/>
          <w:iCs w:val="0"/>
          <w:sz w:val="22"/>
          <w:highlight w:val="yellow"/>
        </w:rPr>
        <w:t>Par dérogation au précédent alinéa, cette limite annuelle n’est pas applicable au temps de travail additionnel</w:t>
      </w:r>
      <w:r w:rsidRPr="0048679D">
        <w:rPr>
          <w:rStyle w:val="Accentuationlgre"/>
          <w:rFonts w:asciiTheme="minorHAnsi" w:eastAsiaTheme="majorEastAsia" w:hAnsiTheme="minorHAnsi" w:cstheme="minorHAnsi"/>
          <w:i w:val="0"/>
          <w:iCs w:val="0"/>
          <w:sz w:val="22"/>
        </w:rPr>
        <w:t>. » </w:t>
      </w:r>
    </w:p>
    <w:p w14:paraId="5DD7F7D3" w14:textId="77777777" w:rsidR="00AB3682" w:rsidRPr="0048679D" w:rsidRDefault="00AB3682" w:rsidP="00AB3682">
      <w:pPr>
        <w:spacing w:after="160" w:line="259" w:lineRule="auto"/>
        <w:rPr>
          <w:rStyle w:val="Accentuationlgre"/>
          <w:rFonts w:asciiTheme="minorHAnsi" w:eastAsiaTheme="majorEastAsia" w:hAnsiTheme="minorHAnsi" w:cstheme="minorHAnsi"/>
          <w:i w:val="0"/>
          <w:iCs w:val="0"/>
          <w:sz w:val="22"/>
          <w:highlight w:val="lightGray"/>
        </w:rPr>
      </w:pPr>
    </w:p>
    <w:p w14:paraId="414B3F55" w14:textId="77777777" w:rsidR="00AB3682" w:rsidRPr="0048679D" w:rsidRDefault="00AB3682" w:rsidP="00AB3682">
      <w:pPr>
        <w:widowControl w:val="0"/>
        <w:autoSpaceDE w:val="0"/>
        <w:autoSpaceDN w:val="0"/>
        <w:adjustRightInd w:val="0"/>
        <w:ind w:left="360"/>
        <w:jc w:val="center"/>
        <w:rPr>
          <w:rFonts w:asciiTheme="minorHAnsi" w:hAnsiTheme="minorHAnsi"/>
          <w:b/>
          <w:sz w:val="22"/>
          <w:u w:val="single"/>
        </w:rPr>
      </w:pPr>
      <w:r w:rsidRPr="0048679D">
        <w:rPr>
          <w:rFonts w:asciiTheme="minorHAnsi" w:hAnsiTheme="minorHAnsi"/>
          <w:b/>
          <w:sz w:val="22"/>
          <w:u w:val="single"/>
        </w:rPr>
        <w:t>Exposé des motifs </w:t>
      </w:r>
    </w:p>
    <w:p w14:paraId="7EC97179" w14:textId="77777777" w:rsidR="00AB3682" w:rsidRPr="0048679D" w:rsidRDefault="00AB3682" w:rsidP="00AB3682">
      <w:pPr>
        <w:spacing w:after="160" w:line="259" w:lineRule="auto"/>
        <w:rPr>
          <w:rStyle w:val="Accentuationlgre"/>
          <w:rFonts w:asciiTheme="minorHAnsi" w:eastAsiaTheme="majorEastAsia" w:hAnsiTheme="minorHAnsi" w:cstheme="minorHAnsi"/>
          <w:i w:val="0"/>
          <w:sz w:val="22"/>
        </w:rPr>
      </w:pPr>
    </w:p>
    <w:p w14:paraId="111327BF" w14:textId="77777777" w:rsidR="00AB3682" w:rsidRPr="008D507A" w:rsidRDefault="00AB3682" w:rsidP="00AB3682">
      <w:pPr>
        <w:spacing w:after="160" w:line="259" w:lineRule="auto"/>
        <w:jc w:val="both"/>
        <w:rPr>
          <w:rStyle w:val="Accentuationlgre"/>
          <w:rFonts w:asciiTheme="minorHAnsi" w:eastAsiaTheme="majorEastAsia" w:hAnsiTheme="minorHAnsi" w:cstheme="minorHAnsi"/>
          <w:i w:val="0"/>
          <w:sz w:val="22"/>
        </w:rPr>
      </w:pPr>
      <w:r>
        <w:rPr>
          <w:rStyle w:val="Accentuationlgre"/>
          <w:rFonts w:asciiTheme="minorHAnsi" w:eastAsiaTheme="majorEastAsia" w:hAnsiTheme="minorHAnsi" w:cstheme="minorHAnsi"/>
          <w:i w:val="0"/>
          <w:sz w:val="22"/>
        </w:rPr>
        <w:t>Le</w:t>
      </w:r>
      <w:r w:rsidRPr="008D507A">
        <w:rPr>
          <w:rStyle w:val="Accentuationlgre"/>
          <w:rFonts w:asciiTheme="minorHAnsi" w:eastAsiaTheme="majorEastAsia" w:hAnsiTheme="minorHAnsi" w:cstheme="minorHAnsi"/>
          <w:i w:val="0"/>
          <w:sz w:val="22"/>
        </w:rPr>
        <w:t xml:space="preserve"> soutien à l’attractivité</w:t>
      </w:r>
      <w:r>
        <w:rPr>
          <w:rStyle w:val="Accentuationlgre"/>
          <w:rFonts w:asciiTheme="minorHAnsi" w:eastAsiaTheme="majorEastAsia" w:hAnsiTheme="minorHAnsi" w:cstheme="minorHAnsi"/>
          <w:i w:val="0"/>
          <w:sz w:val="22"/>
        </w:rPr>
        <w:t xml:space="preserve"> </w:t>
      </w:r>
      <w:r w:rsidRPr="008D507A">
        <w:rPr>
          <w:rStyle w:val="Accentuationlgre"/>
          <w:rFonts w:asciiTheme="minorHAnsi" w:eastAsiaTheme="majorEastAsia" w:hAnsiTheme="minorHAnsi" w:cstheme="minorHAnsi"/>
          <w:i w:val="0"/>
          <w:sz w:val="22"/>
        </w:rPr>
        <w:t xml:space="preserve">de l’exercice médical hospitalier </w:t>
      </w:r>
      <w:r>
        <w:rPr>
          <w:rStyle w:val="Accentuationlgre"/>
          <w:rFonts w:asciiTheme="minorHAnsi" w:eastAsiaTheme="majorEastAsia" w:hAnsiTheme="minorHAnsi" w:cstheme="minorHAnsi"/>
          <w:i w:val="0"/>
          <w:sz w:val="22"/>
        </w:rPr>
        <w:t xml:space="preserve">est aujourd’hui une priorité aigue </w:t>
      </w:r>
      <w:r w:rsidRPr="008D507A">
        <w:rPr>
          <w:rStyle w:val="Accentuationlgre"/>
          <w:rFonts w:asciiTheme="minorHAnsi" w:eastAsiaTheme="majorEastAsia" w:hAnsiTheme="minorHAnsi" w:cstheme="minorHAnsi"/>
          <w:i w:val="0"/>
          <w:sz w:val="22"/>
        </w:rPr>
        <w:t>sur des spécialités et</w:t>
      </w:r>
      <w:r>
        <w:rPr>
          <w:rStyle w:val="Accentuationlgre"/>
          <w:rFonts w:asciiTheme="minorHAnsi" w:eastAsiaTheme="majorEastAsia" w:hAnsiTheme="minorHAnsi" w:cstheme="minorHAnsi"/>
          <w:i w:val="0"/>
          <w:sz w:val="22"/>
        </w:rPr>
        <w:t xml:space="preserve"> </w:t>
      </w:r>
      <w:r w:rsidRPr="008D507A">
        <w:rPr>
          <w:rStyle w:val="Accentuationlgre"/>
          <w:rFonts w:asciiTheme="minorHAnsi" w:eastAsiaTheme="majorEastAsia" w:hAnsiTheme="minorHAnsi" w:cstheme="minorHAnsi"/>
          <w:i w:val="0"/>
          <w:sz w:val="22"/>
        </w:rPr>
        <w:t>des territoires en crise de démographie médicale.</w:t>
      </w:r>
    </w:p>
    <w:p w14:paraId="26E8765F" w14:textId="43C75110" w:rsidR="00AB3682" w:rsidRPr="0048679D" w:rsidRDefault="00AB3682" w:rsidP="00AB3682">
      <w:pPr>
        <w:spacing w:after="160" w:line="259" w:lineRule="auto"/>
        <w:jc w:val="both"/>
        <w:rPr>
          <w:rStyle w:val="Accentuationlgre"/>
          <w:rFonts w:asciiTheme="minorHAnsi" w:eastAsiaTheme="majorEastAsia" w:hAnsiTheme="minorHAnsi" w:cstheme="minorHAnsi"/>
          <w:i w:val="0"/>
          <w:sz w:val="22"/>
        </w:rPr>
      </w:pPr>
      <w:r>
        <w:rPr>
          <w:rStyle w:val="Accentuationlgre"/>
          <w:rFonts w:asciiTheme="minorHAnsi" w:eastAsiaTheme="majorEastAsia" w:hAnsiTheme="minorHAnsi" w:cstheme="minorHAnsi"/>
          <w:i w:val="0"/>
          <w:sz w:val="22"/>
        </w:rPr>
        <w:t>L</w:t>
      </w:r>
      <w:r w:rsidRPr="0048679D">
        <w:rPr>
          <w:rStyle w:val="Accentuationlgre"/>
          <w:rFonts w:asciiTheme="minorHAnsi" w:eastAsiaTheme="majorEastAsia" w:hAnsiTheme="minorHAnsi" w:cstheme="minorHAnsi"/>
          <w:i w:val="0"/>
          <w:sz w:val="22"/>
        </w:rPr>
        <w:t xml:space="preserve">a libéralisation </w:t>
      </w:r>
      <w:r w:rsidR="00255EC3">
        <w:rPr>
          <w:rStyle w:val="Accentuationlgre"/>
          <w:rFonts w:asciiTheme="minorHAnsi" w:eastAsiaTheme="majorEastAsia" w:hAnsiTheme="minorHAnsi" w:cstheme="minorHAnsi"/>
          <w:i w:val="0"/>
          <w:sz w:val="22"/>
        </w:rPr>
        <w:t xml:space="preserve">générale et </w:t>
      </w:r>
      <w:r w:rsidRPr="0048679D">
        <w:rPr>
          <w:rStyle w:val="Accentuationlgre"/>
          <w:rFonts w:asciiTheme="minorHAnsi" w:eastAsiaTheme="majorEastAsia" w:hAnsiTheme="minorHAnsi" w:cstheme="minorHAnsi"/>
          <w:i w:val="0"/>
          <w:sz w:val="22"/>
        </w:rPr>
        <w:t xml:space="preserve">massive du recours aux contractuels n’apparaît </w:t>
      </w:r>
      <w:r>
        <w:rPr>
          <w:rStyle w:val="Accentuationlgre"/>
          <w:rFonts w:asciiTheme="minorHAnsi" w:eastAsiaTheme="majorEastAsia" w:hAnsiTheme="minorHAnsi" w:cstheme="minorHAnsi"/>
          <w:i w:val="0"/>
          <w:sz w:val="22"/>
        </w:rPr>
        <w:t xml:space="preserve">cependant </w:t>
      </w:r>
      <w:r w:rsidRPr="0048679D">
        <w:rPr>
          <w:rStyle w:val="Accentuationlgre"/>
          <w:rFonts w:asciiTheme="minorHAnsi" w:eastAsiaTheme="majorEastAsia" w:hAnsiTheme="minorHAnsi" w:cstheme="minorHAnsi"/>
          <w:i w:val="0"/>
          <w:sz w:val="22"/>
        </w:rPr>
        <w:t xml:space="preserve">pas comme la réponse appropriée. Un déplafonnement des rémunérations des contractuels au-delà des grilles statutaires, alors qu’aucune revalorisation des titulaires ne serait prévue, risquerait de créer un précédent sur lequel il sera difficile de revenir par la suite, ainsi que des iniquités au sein des équipes et des parcours professionnels. Il s’agirait d’un signal </w:t>
      </w:r>
      <w:r w:rsidR="00400939">
        <w:rPr>
          <w:rStyle w:val="Accentuationlgre"/>
          <w:rFonts w:asciiTheme="minorHAnsi" w:eastAsiaTheme="majorEastAsia" w:hAnsiTheme="minorHAnsi" w:cstheme="minorHAnsi"/>
          <w:i w:val="0"/>
          <w:sz w:val="22"/>
        </w:rPr>
        <w:t>négatif</w:t>
      </w:r>
      <w:r w:rsidRPr="0048679D">
        <w:rPr>
          <w:rStyle w:val="Accentuationlgre"/>
          <w:rFonts w:asciiTheme="minorHAnsi" w:eastAsiaTheme="majorEastAsia" w:hAnsiTheme="minorHAnsi" w:cstheme="minorHAnsi"/>
          <w:i w:val="0"/>
          <w:sz w:val="22"/>
        </w:rPr>
        <w:t xml:space="preserve"> pour les praticiens hospitaliers en poste, avec un impact attendu en termes de fidélisation. </w:t>
      </w:r>
    </w:p>
    <w:p w14:paraId="3F11E5E4" w14:textId="71A6AE8C" w:rsidR="00AB3682" w:rsidRPr="00D214C0" w:rsidRDefault="00AB3682" w:rsidP="00AB3682">
      <w:pPr>
        <w:spacing w:after="160" w:line="259" w:lineRule="auto"/>
        <w:jc w:val="both"/>
        <w:rPr>
          <w:rStyle w:val="Accentuationlgre"/>
          <w:rFonts w:asciiTheme="minorHAnsi" w:eastAsiaTheme="majorEastAsia" w:hAnsiTheme="minorHAnsi" w:cstheme="minorHAnsi"/>
          <w:i w:val="0"/>
          <w:sz w:val="22"/>
        </w:rPr>
      </w:pPr>
      <w:r>
        <w:rPr>
          <w:rStyle w:val="Accentuationlgre"/>
          <w:rFonts w:asciiTheme="minorHAnsi" w:eastAsiaTheme="majorEastAsia" w:hAnsiTheme="minorHAnsi" w:cstheme="minorHAnsi"/>
          <w:i w:val="0"/>
          <w:sz w:val="22"/>
        </w:rPr>
        <w:lastRenderedPageBreak/>
        <w:t>Dans l</w:t>
      </w:r>
      <w:r w:rsidRPr="00D214C0">
        <w:rPr>
          <w:rStyle w:val="Accentuationlgre"/>
          <w:rFonts w:asciiTheme="minorHAnsi" w:eastAsiaTheme="majorEastAsia" w:hAnsiTheme="minorHAnsi" w:cstheme="minorHAnsi"/>
          <w:i w:val="0"/>
          <w:sz w:val="22"/>
        </w:rPr>
        <w:t xml:space="preserve">es spécialités confrontées à un risque d’attractivité majeur, </w:t>
      </w:r>
      <w:r w:rsidR="00E07079">
        <w:rPr>
          <w:rStyle w:val="Accentuationlgre"/>
          <w:rFonts w:asciiTheme="minorHAnsi" w:eastAsiaTheme="majorEastAsia" w:hAnsiTheme="minorHAnsi" w:cstheme="minorHAnsi"/>
          <w:i w:val="0"/>
          <w:sz w:val="22"/>
        </w:rPr>
        <w:t>être</w:t>
      </w:r>
      <w:r w:rsidRPr="00D214C0">
        <w:rPr>
          <w:rStyle w:val="Accentuationlgre"/>
          <w:rFonts w:asciiTheme="minorHAnsi" w:eastAsiaTheme="majorEastAsia" w:hAnsiTheme="minorHAnsi" w:cstheme="minorHAnsi"/>
          <w:i w:val="0"/>
          <w:sz w:val="22"/>
        </w:rPr>
        <w:t xml:space="preserve"> à armes égales, c’est :</w:t>
      </w:r>
    </w:p>
    <w:p w14:paraId="2CAD2B54" w14:textId="59654C20" w:rsidR="00AB3682" w:rsidRDefault="00AB3682" w:rsidP="00AB3682">
      <w:pPr>
        <w:spacing w:after="160" w:line="259" w:lineRule="auto"/>
        <w:jc w:val="both"/>
        <w:rPr>
          <w:rStyle w:val="Accentuationlgre"/>
          <w:rFonts w:asciiTheme="minorHAnsi" w:eastAsiaTheme="majorEastAsia" w:hAnsiTheme="minorHAnsi" w:cstheme="minorHAnsi"/>
          <w:i w:val="0"/>
          <w:sz w:val="22"/>
        </w:rPr>
      </w:pPr>
      <w:r w:rsidRPr="00D214C0">
        <w:rPr>
          <w:rStyle w:val="Accentuationlgre"/>
          <w:rFonts w:asciiTheme="minorHAnsi" w:eastAsiaTheme="majorEastAsia" w:hAnsiTheme="minorHAnsi" w:cstheme="minorHAnsi"/>
          <w:i w:val="0"/>
          <w:sz w:val="22"/>
        </w:rPr>
        <w:t xml:space="preserve">— </w:t>
      </w:r>
      <w:r>
        <w:rPr>
          <w:rStyle w:val="Accentuationlgre"/>
          <w:rFonts w:asciiTheme="minorHAnsi" w:eastAsiaTheme="majorEastAsia" w:hAnsiTheme="minorHAnsi" w:cstheme="minorHAnsi"/>
          <w:i w:val="0"/>
          <w:sz w:val="22"/>
        </w:rPr>
        <w:t xml:space="preserve">valoriser les carrières hospitalières et </w:t>
      </w:r>
      <w:r w:rsidR="00EE5B56">
        <w:rPr>
          <w:rStyle w:val="Accentuationlgre"/>
          <w:rFonts w:asciiTheme="minorHAnsi" w:eastAsiaTheme="majorEastAsia" w:hAnsiTheme="minorHAnsi" w:cstheme="minorHAnsi"/>
          <w:i w:val="0"/>
          <w:sz w:val="22"/>
        </w:rPr>
        <w:t>encadrer</w:t>
      </w:r>
      <w:r w:rsidRPr="00D214C0">
        <w:rPr>
          <w:rStyle w:val="Accentuationlgre"/>
          <w:rFonts w:asciiTheme="minorHAnsi" w:eastAsiaTheme="majorEastAsia" w:hAnsiTheme="minorHAnsi" w:cstheme="minorHAnsi"/>
          <w:i w:val="0"/>
          <w:sz w:val="22"/>
        </w:rPr>
        <w:t xml:space="preserve"> par la voie législative les écarts de rémunération entre le secteur privé à but lucratif et</w:t>
      </w:r>
      <w:r>
        <w:rPr>
          <w:rStyle w:val="Accentuationlgre"/>
          <w:rFonts w:asciiTheme="minorHAnsi" w:eastAsiaTheme="majorEastAsia" w:hAnsiTheme="minorHAnsi" w:cstheme="minorHAnsi"/>
          <w:i w:val="0"/>
          <w:sz w:val="22"/>
        </w:rPr>
        <w:t xml:space="preserve"> le service public hospitalier.</w:t>
      </w:r>
    </w:p>
    <w:p w14:paraId="0A6404A5" w14:textId="5C1CA64C" w:rsidR="00AB3682" w:rsidRDefault="00AB3682" w:rsidP="00AB3682">
      <w:pPr>
        <w:spacing w:after="160" w:line="259" w:lineRule="auto"/>
        <w:jc w:val="both"/>
        <w:rPr>
          <w:rStyle w:val="Accentuationlgre"/>
          <w:rFonts w:asciiTheme="minorHAnsi" w:eastAsiaTheme="majorEastAsia" w:hAnsiTheme="minorHAnsi" w:cstheme="minorHAnsi"/>
          <w:i w:val="0"/>
          <w:sz w:val="22"/>
        </w:rPr>
      </w:pPr>
      <w:r w:rsidRPr="0048679D">
        <w:rPr>
          <w:rStyle w:val="Accentuationlgre"/>
          <w:rFonts w:asciiTheme="minorHAnsi" w:eastAsiaTheme="majorEastAsia" w:hAnsiTheme="minorHAnsi" w:cstheme="minorHAnsi"/>
          <w:i w:val="0"/>
          <w:sz w:val="22"/>
        </w:rPr>
        <w:t xml:space="preserve">La non-imposition du </w:t>
      </w:r>
      <w:r w:rsidR="00EE5B56">
        <w:rPr>
          <w:rStyle w:val="Accentuationlgre"/>
          <w:rFonts w:asciiTheme="minorHAnsi" w:eastAsiaTheme="majorEastAsia" w:hAnsiTheme="minorHAnsi" w:cstheme="minorHAnsi"/>
          <w:i w:val="0"/>
          <w:sz w:val="22"/>
        </w:rPr>
        <w:t>temps de travail additionnel (</w:t>
      </w:r>
      <w:r w:rsidRPr="0048679D">
        <w:rPr>
          <w:rStyle w:val="Accentuationlgre"/>
          <w:rFonts w:asciiTheme="minorHAnsi" w:eastAsiaTheme="majorEastAsia" w:hAnsiTheme="minorHAnsi" w:cstheme="minorHAnsi"/>
          <w:i w:val="0"/>
          <w:sz w:val="22"/>
        </w:rPr>
        <w:t>TTA</w:t>
      </w:r>
      <w:r w:rsidR="00EE5B56">
        <w:rPr>
          <w:rStyle w:val="Accentuationlgre"/>
          <w:rFonts w:asciiTheme="minorHAnsi" w:eastAsiaTheme="majorEastAsia" w:hAnsiTheme="minorHAnsi" w:cstheme="minorHAnsi"/>
          <w:i w:val="0"/>
          <w:sz w:val="22"/>
        </w:rPr>
        <w:t>)</w:t>
      </w:r>
      <w:r w:rsidRPr="0048679D">
        <w:rPr>
          <w:rStyle w:val="Accentuationlgre"/>
          <w:rFonts w:asciiTheme="minorHAnsi" w:eastAsiaTheme="majorEastAsia" w:hAnsiTheme="minorHAnsi" w:cstheme="minorHAnsi"/>
          <w:i w:val="0"/>
          <w:sz w:val="22"/>
        </w:rPr>
        <w:t xml:space="preserve"> constitue ainsi une avancée forte, de nature à rendre le TTA plus attractif que l’intérim. Limiter à 5000 euros minore cependant l’effet de cette disposition.</w:t>
      </w:r>
      <w:r>
        <w:rPr>
          <w:rStyle w:val="Accentuationlgre"/>
          <w:rFonts w:asciiTheme="minorHAnsi" w:eastAsiaTheme="majorEastAsia" w:hAnsiTheme="minorHAnsi" w:cstheme="minorHAnsi"/>
          <w:i w:val="0"/>
          <w:sz w:val="22"/>
        </w:rPr>
        <w:t xml:space="preserve"> Le présent amendement propose </w:t>
      </w:r>
      <w:r w:rsidR="00255EC3">
        <w:rPr>
          <w:rStyle w:val="Accentuationlgre"/>
          <w:rFonts w:asciiTheme="minorHAnsi" w:eastAsiaTheme="majorEastAsia" w:hAnsiTheme="minorHAnsi" w:cstheme="minorHAnsi"/>
          <w:i w:val="0"/>
          <w:sz w:val="22"/>
        </w:rPr>
        <w:t xml:space="preserve">donc </w:t>
      </w:r>
      <w:r>
        <w:rPr>
          <w:rStyle w:val="Accentuationlgre"/>
          <w:rFonts w:asciiTheme="minorHAnsi" w:eastAsiaTheme="majorEastAsia" w:hAnsiTheme="minorHAnsi" w:cstheme="minorHAnsi"/>
          <w:i w:val="0"/>
          <w:sz w:val="22"/>
        </w:rPr>
        <w:t>de supprimer ce plafond. Il s’agit d’une mesure en faveur de l’attractivité mais également économique (par rapport à l’</w:t>
      </w:r>
      <w:r w:rsidR="00255EC3">
        <w:rPr>
          <w:rStyle w:val="Accentuationlgre"/>
          <w:rFonts w:asciiTheme="minorHAnsi" w:eastAsiaTheme="majorEastAsia" w:hAnsiTheme="minorHAnsi" w:cstheme="minorHAnsi"/>
          <w:i w:val="0"/>
          <w:sz w:val="22"/>
        </w:rPr>
        <w:t>intérim</w:t>
      </w:r>
      <w:r>
        <w:rPr>
          <w:rStyle w:val="Accentuationlgre"/>
          <w:rFonts w:asciiTheme="minorHAnsi" w:eastAsiaTheme="majorEastAsia" w:hAnsiTheme="minorHAnsi" w:cstheme="minorHAnsi"/>
          <w:i w:val="0"/>
          <w:sz w:val="22"/>
        </w:rPr>
        <w:t>) pour les établissements.</w:t>
      </w:r>
    </w:p>
    <w:p w14:paraId="5224945D" w14:textId="55BDCDBA" w:rsidR="00E07079" w:rsidRPr="00D214C0" w:rsidRDefault="00E07079" w:rsidP="00E07079">
      <w:pPr>
        <w:spacing w:after="160" w:line="259" w:lineRule="auto"/>
        <w:jc w:val="both"/>
        <w:rPr>
          <w:rStyle w:val="Accentuationlgre"/>
          <w:rFonts w:asciiTheme="minorHAnsi" w:eastAsiaTheme="majorEastAsia" w:hAnsiTheme="minorHAnsi" w:cstheme="minorHAnsi"/>
          <w:i w:val="0"/>
          <w:sz w:val="22"/>
        </w:rPr>
      </w:pPr>
      <w:r>
        <w:rPr>
          <w:rStyle w:val="Accentuationlgre"/>
          <w:rFonts w:asciiTheme="minorHAnsi" w:eastAsiaTheme="majorEastAsia" w:hAnsiTheme="minorHAnsi" w:cstheme="minorHAnsi"/>
          <w:i w:val="0"/>
          <w:sz w:val="22"/>
        </w:rPr>
        <w:t>C</w:t>
      </w:r>
      <w:r w:rsidRPr="00E07079">
        <w:rPr>
          <w:rStyle w:val="Accentuationlgre"/>
          <w:rFonts w:asciiTheme="minorHAnsi" w:eastAsiaTheme="majorEastAsia" w:hAnsiTheme="minorHAnsi" w:cstheme="minorHAnsi"/>
          <w:i w:val="0"/>
          <w:sz w:val="22"/>
        </w:rPr>
        <w:t xml:space="preserve">e déplafonnement s’effectue </w:t>
      </w:r>
      <w:r>
        <w:rPr>
          <w:rStyle w:val="Accentuationlgre"/>
          <w:rFonts w:asciiTheme="minorHAnsi" w:eastAsiaTheme="majorEastAsia" w:hAnsiTheme="minorHAnsi" w:cstheme="minorHAnsi"/>
          <w:i w:val="0"/>
          <w:sz w:val="22"/>
        </w:rPr>
        <w:t>notamment dans le cadre de la continuité des soins. Il</w:t>
      </w:r>
      <w:r w:rsidRPr="00E07079">
        <w:rPr>
          <w:rStyle w:val="Accentuationlgre"/>
          <w:rFonts w:asciiTheme="minorHAnsi" w:eastAsiaTheme="majorEastAsia" w:hAnsiTheme="minorHAnsi" w:cstheme="minorHAnsi"/>
          <w:i w:val="0"/>
          <w:sz w:val="22"/>
        </w:rPr>
        <w:t xml:space="preserve"> s’inscrit dans le cadre de la gestion des charges de personnel médical de l’établissement, c’est-à-dire dans le cadre de son pilotage financier et du r</w:t>
      </w:r>
      <w:r>
        <w:rPr>
          <w:rStyle w:val="Accentuationlgre"/>
          <w:rFonts w:asciiTheme="minorHAnsi" w:eastAsiaTheme="majorEastAsia" w:hAnsiTheme="minorHAnsi" w:cstheme="minorHAnsi"/>
          <w:i w:val="0"/>
          <w:sz w:val="22"/>
        </w:rPr>
        <w:t>espect de l’équilibre financier. C</w:t>
      </w:r>
      <w:r w:rsidRPr="00E07079">
        <w:rPr>
          <w:rStyle w:val="Accentuationlgre"/>
          <w:rFonts w:asciiTheme="minorHAnsi" w:eastAsiaTheme="majorEastAsia" w:hAnsiTheme="minorHAnsi" w:cstheme="minorHAnsi"/>
          <w:i w:val="0"/>
          <w:sz w:val="22"/>
        </w:rPr>
        <w:t xml:space="preserve">e déplafonnement étant un renforcement de </w:t>
      </w:r>
      <w:r>
        <w:rPr>
          <w:rStyle w:val="Accentuationlgre"/>
          <w:rFonts w:asciiTheme="minorHAnsi" w:eastAsiaTheme="majorEastAsia" w:hAnsiTheme="minorHAnsi" w:cstheme="minorHAnsi"/>
          <w:i w:val="0"/>
          <w:sz w:val="22"/>
        </w:rPr>
        <w:t>l’attractivité, il</w:t>
      </w:r>
      <w:r w:rsidRPr="00E07079">
        <w:rPr>
          <w:rStyle w:val="Accentuationlgre"/>
          <w:rFonts w:asciiTheme="minorHAnsi" w:eastAsiaTheme="majorEastAsia" w:hAnsiTheme="minorHAnsi" w:cstheme="minorHAnsi"/>
          <w:i w:val="0"/>
          <w:sz w:val="22"/>
        </w:rPr>
        <w:t xml:space="preserve"> devrait permettre de limiter le recou</w:t>
      </w:r>
      <w:r>
        <w:rPr>
          <w:rStyle w:val="Accentuationlgre"/>
          <w:rFonts w:asciiTheme="minorHAnsi" w:eastAsiaTheme="majorEastAsia" w:hAnsiTheme="minorHAnsi" w:cstheme="minorHAnsi"/>
          <w:i w:val="0"/>
          <w:sz w:val="22"/>
        </w:rPr>
        <w:t xml:space="preserve">rs à l’interim médical, </w:t>
      </w:r>
      <w:r w:rsidRPr="00E07079">
        <w:rPr>
          <w:rStyle w:val="Accentuationlgre"/>
          <w:rFonts w:asciiTheme="minorHAnsi" w:eastAsiaTheme="majorEastAsia" w:hAnsiTheme="minorHAnsi" w:cstheme="minorHAnsi"/>
          <w:i w:val="0"/>
          <w:sz w:val="22"/>
        </w:rPr>
        <w:t>très onéreux.</w:t>
      </w:r>
    </w:p>
    <w:p w14:paraId="004AA3F6" w14:textId="2589AF8C" w:rsidR="00AB3682" w:rsidRPr="00D214C0" w:rsidRDefault="00EE5B56" w:rsidP="00AB3682">
      <w:pPr>
        <w:spacing w:after="160" w:line="259" w:lineRule="auto"/>
        <w:jc w:val="both"/>
        <w:rPr>
          <w:rStyle w:val="Accentuationlgre"/>
          <w:rFonts w:asciiTheme="minorHAnsi" w:eastAsiaTheme="majorEastAsia" w:hAnsiTheme="minorHAnsi" w:cstheme="minorHAnsi"/>
          <w:i w:val="0"/>
          <w:sz w:val="22"/>
        </w:rPr>
      </w:pPr>
      <w:r w:rsidRPr="00D214C0">
        <w:rPr>
          <w:rStyle w:val="Accentuationlgre"/>
          <w:rFonts w:asciiTheme="minorHAnsi" w:eastAsiaTheme="majorEastAsia" w:hAnsiTheme="minorHAnsi" w:cstheme="minorHAnsi"/>
          <w:i w:val="0"/>
          <w:sz w:val="22"/>
        </w:rPr>
        <w:t>—</w:t>
      </w:r>
      <w:r w:rsidR="00AB3682" w:rsidRPr="00D214C0">
        <w:rPr>
          <w:rStyle w:val="Accentuationlgre"/>
          <w:rFonts w:asciiTheme="minorHAnsi" w:eastAsiaTheme="majorEastAsia" w:hAnsiTheme="minorHAnsi" w:cstheme="minorHAnsi"/>
          <w:i w:val="0"/>
          <w:sz w:val="22"/>
        </w:rPr>
        <w:t xml:space="preserve"> prendre en compte </w:t>
      </w:r>
      <w:r w:rsidR="00AB3682">
        <w:rPr>
          <w:rStyle w:val="Accentuationlgre"/>
          <w:rFonts w:asciiTheme="minorHAnsi" w:eastAsiaTheme="majorEastAsia" w:hAnsiTheme="minorHAnsi" w:cstheme="minorHAnsi"/>
          <w:i w:val="0"/>
          <w:sz w:val="22"/>
        </w:rPr>
        <w:t>dans les possibilités de recours au contrat l</w:t>
      </w:r>
      <w:r w:rsidR="00AB3682" w:rsidRPr="00D214C0">
        <w:rPr>
          <w:rStyle w:val="Accentuationlgre"/>
          <w:rFonts w:asciiTheme="minorHAnsi" w:eastAsiaTheme="majorEastAsia" w:hAnsiTheme="minorHAnsi" w:cstheme="minorHAnsi"/>
          <w:i w:val="0"/>
          <w:sz w:val="22"/>
        </w:rPr>
        <w:t>es situations particulièrement</w:t>
      </w:r>
      <w:r w:rsidR="00AB3682">
        <w:rPr>
          <w:rStyle w:val="Accentuationlgre"/>
          <w:rFonts w:asciiTheme="minorHAnsi" w:eastAsiaTheme="majorEastAsia" w:hAnsiTheme="minorHAnsi" w:cstheme="minorHAnsi"/>
          <w:i w:val="0"/>
          <w:sz w:val="22"/>
        </w:rPr>
        <w:t xml:space="preserve"> </w:t>
      </w:r>
      <w:r w:rsidR="00AB3682" w:rsidRPr="00D214C0">
        <w:rPr>
          <w:rStyle w:val="Accentuationlgre"/>
          <w:rFonts w:asciiTheme="minorHAnsi" w:eastAsiaTheme="majorEastAsia" w:hAnsiTheme="minorHAnsi" w:cstheme="minorHAnsi"/>
          <w:i w:val="0"/>
          <w:sz w:val="22"/>
        </w:rPr>
        <w:t xml:space="preserve">aiguës de crise de démographie médicale dans certains territoires. Ces situations se retrouvent dans certains territoires de l’Hexagone mais aussi outre-mer. </w:t>
      </w:r>
    </w:p>
    <w:p w14:paraId="4B3A273A" w14:textId="378D869F" w:rsidR="00AB3682" w:rsidRDefault="00AB3682" w:rsidP="00AB3682">
      <w:pPr>
        <w:spacing w:after="160" w:line="259" w:lineRule="auto"/>
        <w:jc w:val="both"/>
        <w:rPr>
          <w:rStyle w:val="Accentuationlgre"/>
          <w:rFonts w:asciiTheme="minorHAnsi" w:eastAsiaTheme="majorEastAsia" w:hAnsiTheme="minorHAnsi" w:cstheme="minorHAnsi"/>
          <w:i w:val="0"/>
          <w:sz w:val="22"/>
        </w:rPr>
      </w:pPr>
    </w:p>
    <w:p w14:paraId="10FFAF05" w14:textId="677FA1F2" w:rsidR="00AB3682" w:rsidRDefault="00AB3682" w:rsidP="00AB3682">
      <w:pPr>
        <w:spacing w:after="160" w:line="259" w:lineRule="auto"/>
        <w:jc w:val="center"/>
        <w:rPr>
          <w:rStyle w:val="Accentuationlgre"/>
          <w:rFonts w:asciiTheme="minorHAnsi" w:eastAsiaTheme="majorEastAsia" w:hAnsiTheme="minorHAnsi" w:cstheme="minorHAnsi"/>
          <w:i w:val="0"/>
          <w:sz w:val="22"/>
        </w:rPr>
      </w:pPr>
      <w:r w:rsidRPr="0048679D">
        <w:rPr>
          <w:rStyle w:val="Accentuationlgre"/>
          <w:rFonts w:asciiTheme="minorHAnsi" w:eastAsiaTheme="majorEastAsia" w:hAnsiTheme="minorHAnsi" w:cstheme="minorHAnsi"/>
          <w:i w:val="0"/>
          <w:sz w:val="22"/>
        </w:rPr>
        <w:t>***</w:t>
      </w:r>
    </w:p>
    <w:p w14:paraId="2674A76B" w14:textId="07B49DE8" w:rsidR="007A097B" w:rsidRPr="00B27CF9" w:rsidRDefault="007A097B" w:rsidP="00B27CF9">
      <w:pPr>
        <w:pStyle w:val="Titre3"/>
        <w:jc w:val="center"/>
        <w:rPr>
          <w:rStyle w:val="Accentuationlgre"/>
          <w:i w:val="0"/>
          <w:iCs w:val="0"/>
          <w:color w:val="1F4D78" w:themeColor="accent1" w:themeShade="7F"/>
        </w:rPr>
      </w:pPr>
      <w:bookmarkStart w:id="13" w:name="_Toc2842774"/>
      <w:r w:rsidRPr="00B27CF9">
        <w:rPr>
          <w:rStyle w:val="Accentuationlgre"/>
          <w:i w:val="0"/>
          <w:iCs w:val="0"/>
          <w:color w:val="1F4D78" w:themeColor="accent1" w:themeShade="7F"/>
          <w:sz w:val="22"/>
        </w:rPr>
        <w:t>Lancer un plan national de santé et qualité de vie au travail des professionnels hospitaliers</w:t>
      </w:r>
      <w:bookmarkEnd w:id="13"/>
    </w:p>
    <w:p w14:paraId="371A8BD9" w14:textId="77777777" w:rsidR="007A097B" w:rsidRPr="007A097B" w:rsidRDefault="007A097B" w:rsidP="007A097B">
      <w:pPr>
        <w:rPr>
          <w:rFonts w:eastAsiaTheme="majorEastAsia"/>
        </w:rPr>
      </w:pPr>
    </w:p>
    <w:p w14:paraId="3BEA0937" w14:textId="77777777" w:rsidR="00AB3682" w:rsidRPr="0048679D" w:rsidRDefault="00AB3682" w:rsidP="00AB3682">
      <w:pPr>
        <w:spacing w:after="160" w:line="259" w:lineRule="auto"/>
        <w:rPr>
          <w:rStyle w:val="Accentuationlgre"/>
          <w:rFonts w:asciiTheme="minorHAnsi" w:eastAsiaTheme="majorEastAsia" w:hAnsiTheme="minorHAnsi" w:cstheme="minorHAnsi"/>
          <w:b/>
          <w:i w:val="0"/>
          <w:sz w:val="22"/>
        </w:rPr>
      </w:pPr>
      <w:r w:rsidRPr="003D4082">
        <w:rPr>
          <w:rStyle w:val="Accentuationlgre"/>
          <w:rFonts w:asciiTheme="minorHAnsi" w:eastAsiaTheme="majorEastAsia" w:hAnsiTheme="minorHAnsi" w:cstheme="minorHAnsi"/>
          <w:b/>
          <w:i w:val="0"/>
          <w:sz w:val="22"/>
        </w:rPr>
        <w:t>Après l’article additionnel précité, un second article additionnel est inséré :</w:t>
      </w:r>
      <w:r w:rsidRPr="0048679D">
        <w:rPr>
          <w:rStyle w:val="Accentuationlgre"/>
          <w:rFonts w:asciiTheme="minorHAnsi" w:eastAsiaTheme="majorEastAsia" w:hAnsiTheme="minorHAnsi" w:cstheme="minorHAnsi"/>
          <w:b/>
          <w:i w:val="0"/>
          <w:sz w:val="22"/>
        </w:rPr>
        <w:t xml:space="preserve"> </w:t>
      </w:r>
    </w:p>
    <w:p w14:paraId="18769A26" w14:textId="1B65B610" w:rsidR="00197EE0" w:rsidRPr="00EE5B56" w:rsidRDefault="00197EE0" w:rsidP="00197EE0">
      <w:pPr>
        <w:rPr>
          <w:rFonts w:asciiTheme="minorHAnsi" w:eastAsiaTheme="majorEastAsia" w:hAnsiTheme="minorHAnsi" w:cstheme="minorHAnsi"/>
          <w:sz w:val="22"/>
        </w:rPr>
      </w:pPr>
      <w:r w:rsidRPr="00EE5B56">
        <w:rPr>
          <w:rFonts w:asciiTheme="minorHAnsi" w:eastAsiaTheme="majorEastAsia" w:hAnsiTheme="minorHAnsi" w:cstheme="minorHAnsi"/>
          <w:sz w:val="22"/>
        </w:rPr>
        <w:t xml:space="preserve">Au sein du chapitre 10 de la Loi n° 86-33 du 9 janvier 1986 portant dispositions statutaires relatives à la fonction publique hospitalière, est inséré un </w:t>
      </w:r>
      <w:r w:rsidRPr="00EE5B56">
        <w:rPr>
          <w:rFonts w:asciiTheme="minorHAnsi" w:eastAsiaTheme="majorEastAsia" w:hAnsiTheme="minorHAnsi" w:cstheme="minorHAnsi"/>
          <w:b/>
          <w:sz w:val="22"/>
        </w:rPr>
        <w:t>article 116-2</w:t>
      </w:r>
      <w:r w:rsidRPr="00EE5B56">
        <w:rPr>
          <w:rFonts w:asciiTheme="minorHAnsi" w:eastAsiaTheme="majorEastAsia" w:hAnsiTheme="minorHAnsi" w:cstheme="minorHAnsi"/>
          <w:sz w:val="22"/>
        </w:rPr>
        <w:t xml:space="preserve"> ainsi rédigé :</w:t>
      </w:r>
    </w:p>
    <w:p w14:paraId="19046D63" w14:textId="77777777" w:rsidR="00197EE0" w:rsidRDefault="00197EE0" w:rsidP="00207142">
      <w:pPr>
        <w:spacing w:after="160" w:line="259" w:lineRule="auto"/>
        <w:jc w:val="both"/>
        <w:rPr>
          <w:rStyle w:val="Accentuationlgre"/>
          <w:rFonts w:asciiTheme="minorHAnsi" w:eastAsiaTheme="majorEastAsia" w:hAnsiTheme="minorHAnsi" w:cstheme="minorHAnsi"/>
          <w:i w:val="0"/>
          <w:sz w:val="22"/>
        </w:rPr>
      </w:pPr>
    </w:p>
    <w:p w14:paraId="1C7057E0" w14:textId="67E3DE32" w:rsidR="00AB3682" w:rsidRPr="003218A4" w:rsidRDefault="00197EE0" w:rsidP="00207142">
      <w:pPr>
        <w:spacing w:after="160" w:line="259" w:lineRule="auto"/>
        <w:jc w:val="both"/>
        <w:rPr>
          <w:rStyle w:val="Accentuationlgre"/>
          <w:rFonts w:asciiTheme="minorHAnsi" w:eastAsiaTheme="majorEastAsia" w:hAnsiTheme="minorHAnsi" w:cstheme="minorHAnsi"/>
          <w:i w:val="0"/>
          <w:sz w:val="22"/>
        </w:rPr>
      </w:pPr>
      <w:r w:rsidRPr="003218A4">
        <w:rPr>
          <w:rStyle w:val="Accentuationlgre"/>
          <w:rFonts w:asciiTheme="minorHAnsi" w:eastAsiaTheme="majorEastAsia" w:hAnsiTheme="minorHAnsi" w:cstheme="minorHAnsi"/>
          <w:i w:val="0"/>
          <w:sz w:val="22"/>
        </w:rPr>
        <w:t>« </w:t>
      </w:r>
      <w:r w:rsidR="00AB3682" w:rsidRPr="00EE5B56">
        <w:rPr>
          <w:rStyle w:val="Accentuationlgre"/>
          <w:rFonts w:asciiTheme="minorHAnsi" w:eastAsiaTheme="majorEastAsia" w:hAnsiTheme="minorHAnsi" w:cstheme="minorHAnsi"/>
          <w:sz w:val="22"/>
          <w:highlight w:val="yellow"/>
        </w:rPr>
        <w:t>Un plan national de santé et qualité de vie au travail des professionnels des établissements mentionnés à l’article 2 de la loi</w:t>
      </w:r>
      <w:r w:rsidR="00255EC3" w:rsidRPr="00EE5B56">
        <w:rPr>
          <w:rStyle w:val="Accentuationlgre"/>
          <w:rFonts w:asciiTheme="minorHAnsi" w:eastAsiaTheme="majorEastAsia" w:hAnsiTheme="minorHAnsi" w:cstheme="minorHAnsi"/>
          <w:sz w:val="22"/>
          <w:highlight w:val="yellow"/>
        </w:rPr>
        <w:t xml:space="preserve"> n° 86-33 du 9 janvier 1986</w:t>
      </w:r>
      <w:r w:rsidR="00AB3682" w:rsidRPr="00EE5B56">
        <w:rPr>
          <w:rStyle w:val="Accentuationlgre"/>
          <w:rFonts w:asciiTheme="minorHAnsi" w:eastAsiaTheme="majorEastAsia" w:hAnsiTheme="minorHAnsi" w:cstheme="minorHAnsi"/>
          <w:sz w:val="22"/>
          <w:highlight w:val="yellow"/>
        </w:rPr>
        <w:t xml:space="preserve"> est défini de façon pluriannuelle. Il fait l’objet d’un financement spécifique</w:t>
      </w:r>
      <w:r w:rsidR="00D044CB">
        <w:rPr>
          <w:rStyle w:val="Accentuationlgre"/>
          <w:rFonts w:asciiTheme="minorHAnsi" w:eastAsiaTheme="majorEastAsia" w:hAnsiTheme="minorHAnsi" w:cstheme="minorHAnsi"/>
          <w:sz w:val="22"/>
          <w:highlight w:val="yellow"/>
        </w:rPr>
        <w:t xml:space="preserve"> hors ONDAM</w:t>
      </w:r>
      <w:r w:rsidR="00AB3682" w:rsidRPr="00EE5B56">
        <w:rPr>
          <w:rStyle w:val="Accentuationlgre"/>
          <w:rFonts w:asciiTheme="minorHAnsi" w:eastAsiaTheme="majorEastAsia" w:hAnsiTheme="minorHAnsi" w:cstheme="minorHAnsi"/>
          <w:sz w:val="22"/>
          <w:highlight w:val="yellow"/>
        </w:rPr>
        <w:t>. Sa méthode d’élaboration fait l’objet d’un décret d’application</w:t>
      </w:r>
      <w:r w:rsidRPr="00EE5B56">
        <w:rPr>
          <w:rStyle w:val="Accentuationlgre"/>
          <w:rFonts w:asciiTheme="minorHAnsi" w:eastAsiaTheme="majorEastAsia" w:hAnsiTheme="minorHAnsi" w:cstheme="minorHAnsi"/>
          <w:sz w:val="22"/>
        </w:rPr>
        <w:t> </w:t>
      </w:r>
      <w:r w:rsidRPr="003218A4">
        <w:rPr>
          <w:rStyle w:val="Accentuationlgre"/>
          <w:rFonts w:asciiTheme="minorHAnsi" w:eastAsiaTheme="majorEastAsia" w:hAnsiTheme="minorHAnsi" w:cstheme="minorHAnsi"/>
          <w:i w:val="0"/>
          <w:sz w:val="22"/>
        </w:rPr>
        <w:t>»</w:t>
      </w:r>
      <w:r w:rsidR="00AB3682" w:rsidRPr="003218A4">
        <w:rPr>
          <w:rStyle w:val="Accentuationlgre"/>
          <w:rFonts w:asciiTheme="minorHAnsi" w:eastAsiaTheme="majorEastAsia" w:hAnsiTheme="minorHAnsi" w:cstheme="minorHAnsi"/>
          <w:i w:val="0"/>
          <w:sz w:val="22"/>
        </w:rPr>
        <w:t>.</w:t>
      </w:r>
    </w:p>
    <w:p w14:paraId="2FE7C805" w14:textId="41363236" w:rsidR="00E07079" w:rsidRPr="00E07079" w:rsidRDefault="00E07079" w:rsidP="00E07079">
      <w:pPr>
        <w:spacing w:before="200"/>
        <w:rPr>
          <w:rStyle w:val="Accentuationlgre"/>
          <w:rFonts w:asciiTheme="minorHAnsi" w:eastAsiaTheme="majorEastAsia" w:hAnsiTheme="minorHAnsi" w:cstheme="minorHAnsi"/>
          <w:b/>
          <w:sz w:val="22"/>
        </w:rPr>
      </w:pPr>
      <w:r w:rsidRPr="00E07079">
        <w:rPr>
          <w:rStyle w:val="Accentuationlgre"/>
          <w:rFonts w:asciiTheme="minorHAnsi" w:eastAsiaTheme="majorEastAsia" w:hAnsiTheme="minorHAnsi" w:cstheme="minorHAnsi"/>
          <w:b/>
          <w:sz w:val="22"/>
        </w:rPr>
        <w:t>Ou</w:t>
      </w:r>
    </w:p>
    <w:p w14:paraId="02667337" w14:textId="77777777" w:rsidR="00E07079" w:rsidRDefault="00E07079" w:rsidP="00E07079">
      <w:pPr>
        <w:spacing w:after="160" w:line="259" w:lineRule="auto"/>
        <w:rPr>
          <w:rStyle w:val="Accentuationlgre"/>
          <w:rFonts w:asciiTheme="minorHAnsi" w:eastAsiaTheme="majorEastAsia" w:hAnsiTheme="minorHAnsi" w:cstheme="minorHAnsi"/>
          <w:b/>
          <w:i w:val="0"/>
          <w:iCs w:val="0"/>
          <w:sz w:val="22"/>
        </w:rPr>
      </w:pPr>
      <w:r w:rsidRPr="003D4082">
        <w:rPr>
          <w:rStyle w:val="Accentuationlgre"/>
          <w:rFonts w:asciiTheme="minorHAnsi" w:eastAsiaTheme="majorEastAsia" w:hAnsiTheme="minorHAnsi" w:cstheme="minorHAnsi"/>
          <w:b/>
          <w:i w:val="0"/>
          <w:sz w:val="22"/>
        </w:rPr>
        <w:t>Après l’article</w:t>
      </w:r>
      <w:r>
        <w:rPr>
          <w:rStyle w:val="Accentuationlgre"/>
          <w:rFonts w:asciiTheme="minorHAnsi" w:eastAsiaTheme="majorEastAsia" w:hAnsiTheme="minorHAnsi" w:cstheme="minorHAnsi"/>
          <w:b/>
          <w:i w:val="0"/>
          <w:sz w:val="22"/>
        </w:rPr>
        <w:t xml:space="preserve"> 6</w:t>
      </w:r>
      <w:r w:rsidRPr="003D4082">
        <w:rPr>
          <w:rStyle w:val="Accentuationlgre"/>
          <w:rFonts w:asciiTheme="minorHAnsi" w:eastAsiaTheme="majorEastAsia" w:hAnsiTheme="minorHAnsi" w:cstheme="minorHAnsi"/>
          <w:b/>
          <w:i w:val="0"/>
          <w:sz w:val="22"/>
        </w:rPr>
        <w:t xml:space="preserve"> </w:t>
      </w:r>
      <w:r w:rsidRPr="0048679D">
        <w:rPr>
          <w:rStyle w:val="Accentuationlgre"/>
          <w:rFonts w:asciiTheme="minorHAnsi" w:eastAsiaTheme="majorEastAsia" w:hAnsiTheme="minorHAnsi" w:cstheme="minorHAnsi"/>
          <w:b/>
          <w:i w:val="0"/>
          <w:iCs w:val="0"/>
          <w:sz w:val="22"/>
        </w:rPr>
        <w:t xml:space="preserve">l’article additionnel suivant est inséré : </w:t>
      </w:r>
    </w:p>
    <w:p w14:paraId="5366AB33" w14:textId="66C3D8F1" w:rsidR="00E07079" w:rsidRDefault="00E07079" w:rsidP="00E07079">
      <w:pPr>
        <w:spacing w:after="160" w:line="259" w:lineRule="auto"/>
        <w:rPr>
          <w:rFonts w:asciiTheme="minorHAnsi" w:eastAsiaTheme="majorEastAsia" w:hAnsiTheme="minorHAnsi" w:cstheme="minorHAnsi"/>
          <w:sz w:val="22"/>
        </w:rPr>
      </w:pPr>
      <w:r>
        <w:rPr>
          <w:rFonts w:asciiTheme="minorHAnsi" w:hAnsiTheme="minorHAnsi"/>
          <w:color w:val="000000"/>
          <w:sz w:val="22"/>
        </w:rPr>
        <w:t xml:space="preserve">Il est ajouté un </w:t>
      </w:r>
      <w:r w:rsidRPr="00E07079">
        <w:rPr>
          <w:rFonts w:asciiTheme="minorHAnsi" w:hAnsiTheme="minorHAnsi"/>
          <w:i/>
          <w:color w:val="000000"/>
          <w:sz w:val="22"/>
        </w:rPr>
        <w:t>12° à l’article L. 1411-1 du code de la santé publique</w:t>
      </w:r>
      <w:r>
        <w:rPr>
          <w:rFonts w:asciiTheme="minorHAnsi" w:hAnsiTheme="minorHAnsi"/>
          <w:color w:val="000000"/>
          <w:sz w:val="22"/>
        </w:rPr>
        <w:t xml:space="preserve"> </w:t>
      </w:r>
      <w:r w:rsidRPr="00EE5B56">
        <w:rPr>
          <w:rFonts w:asciiTheme="minorHAnsi" w:eastAsiaTheme="majorEastAsia" w:hAnsiTheme="minorHAnsi" w:cstheme="minorHAnsi"/>
          <w:sz w:val="22"/>
        </w:rPr>
        <w:t>:</w:t>
      </w:r>
    </w:p>
    <w:p w14:paraId="24C2974D" w14:textId="77777777" w:rsidR="00E07079" w:rsidRPr="00760B5E" w:rsidRDefault="00E07079" w:rsidP="00E07079">
      <w:pPr>
        <w:rPr>
          <w:rStyle w:val="Accentuationlgre"/>
          <w:rFonts w:asciiTheme="minorHAnsi" w:eastAsiaTheme="majorEastAsia" w:hAnsiTheme="minorHAnsi" w:cstheme="minorHAnsi"/>
          <w:i w:val="0"/>
          <w:iCs w:val="0"/>
          <w:color w:val="auto"/>
          <w:sz w:val="22"/>
        </w:rPr>
      </w:pPr>
    </w:p>
    <w:p w14:paraId="58331B4B" w14:textId="00295D5F" w:rsidR="00E07079" w:rsidRPr="003218A4" w:rsidRDefault="00E07079" w:rsidP="00E07079">
      <w:pPr>
        <w:spacing w:after="160" w:line="259" w:lineRule="auto"/>
        <w:jc w:val="both"/>
        <w:rPr>
          <w:rStyle w:val="Accentuationlgre"/>
          <w:rFonts w:asciiTheme="minorHAnsi" w:eastAsiaTheme="majorEastAsia" w:hAnsiTheme="minorHAnsi" w:cstheme="minorHAnsi"/>
          <w:i w:val="0"/>
          <w:sz w:val="22"/>
        </w:rPr>
      </w:pPr>
      <w:r w:rsidRPr="003218A4">
        <w:rPr>
          <w:rStyle w:val="Accentuationlgre"/>
          <w:rFonts w:asciiTheme="minorHAnsi" w:eastAsiaTheme="majorEastAsia" w:hAnsiTheme="minorHAnsi" w:cstheme="minorHAnsi"/>
          <w:i w:val="0"/>
          <w:sz w:val="22"/>
        </w:rPr>
        <w:t>« </w:t>
      </w:r>
      <w:r w:rsidRPr="00EE5B56">
        <w:rPr>
          <w:rStyle w:val="Accentuationlgre"/>
          <w:rFonts w:asciiTheme="minorHAnsi" w:eastAsiaTheme="majorEastAsia" w:hAnsiTheme="minorHAnsi" w:cstheme="minorHAnsi"/>
          <w:sz w:val="22"/>
          <w:highlight w:val="yellow"/>
        </w:rPr>
        <w:t>Un plan national de santé et qualité de vie au travail des professionnels des établissements mentionnés à l’article 2 de la loi n° 86-33 du 9 janvier 1986</w:t>
      </w:r>
      <w:r>
        <w:rPr>
          <w:rStyle w:val="Accentuationlgre"/>
          <w:rFonts w:asciiTheme="minorHAnsi" w:eastAsiaTheme="majorEastAsia" w:hAnsiTheme="minorHAnsi" w:cstheme="minorHAnsi"/>
          <w:sz w:val="22"/>
          <w:highlight w:val="yellow"/>
        </w:rPr>
        <w:t xml:space="preserve">, </w:t>
      </w:r>
      <w:r w:rsidRPr="00EE5B56">
        <w:rPr>
          <w:rStyle w:val="Accentuationlgre"/>
          <w:rFonts w:asciiTheme="minorHAnsi" w:eastAsiaTheme="majorEastAsia" w:hAnsiTheme="minorHAnsi" w:cstheme="minorHAnsi"/>
          <w:sz w:val="22"/>
          <w:highlight w:val="yellow"/>
        </w:rPr>
        <w:t>défini de façon pluriannuelle</w:t>
      </w:r>
      <w:r>
        <w:rPr>
          <w:rStyle w:val="Accentuationlgre"/>
          <w:rFonts w:asciiTheme="minorHAnsi" w:eastAsiaTheme="majorEastAsia" w:hAnsiTheme="minorHAnsi" w:cstheme="minorHAnsi"/>
          <w:sz w:val="22"/>
        </w:rPr>
        <w:t xml:space="preserve"> </w:t>
      </w:r>
      <w:r w:rsidRPr="003218A4">
        <w:rPr>
          <w:rStyle w:val="Accentuationlgre"/>
          <w:rFonts w:asciiTheme="minorHAnsi" w:eastAsiaTheme="majorEastAsia" w:hAnsiTheme="minorHAnsi" w:cstheme="minorHAnsi"/>
          <w:i w:val="0"/>
          <w:sz w:val="22"/>
        </w:rPr>
        <w:t>».</w:t>
      </w:r>
    </w:p>
    <w:p w14:paraId="038B1BF4" w14:textId="77777777" w:rsidR="00E07079" w:rsidRDefault="00E07079" w:rsidP="00E07079">
      <w:pPr>
        <w:spacing w:before="200"/>
        <w:rPr>
          <w:rStyle w:val="Accentuationlgre"/>
          <w:rFonts w:asciiTheme="minorHAnsi" w:eastAsiaTheme="majorEastAsia" w:hAnsiTheme="minorHAnsi" w:cstheme="minorHAnsi"/>
          <w:b/>
          <w:i w:val="0"/>
          <w:sz w:val="22"/>
        </w:rPr>
      </w:pPr>
    </w:p>
    <w:p w14:paraId="1CE7FE80" w14:textId="77777777" w:rsidR="00AB3682" w:rsidRPr="003218A4" w:rsidRDefault="00AB3682" w:rsidP="00AB3682">
      <w:pPr>
        <w:spacing w:before="200"/>
        <w:jc w:val="center"/>
        <w:rPr>
          <w:rStyle w:val="Accentuationlgre"/>
          <w:rFonts w:asciiTheme="minorHAnsi" w:eastAsiaTheme="majorEastAsia" w:hAnsiTheme="minorHAnsi" w:cstheme="minorHAnsi"/>
          <w:b/>
          <w:i w:val="0"/>
          <w:sz w:val="22"/>
        </w:rPr>
      </w:pPr>
      <w:r w:rsidRPr="003218A4">
        <w:rPr>
          <w:rStyle w:val="Accentuationlgre"/>
          <w:rFonts w:asciiTheme="minorHAnsi" w:eastAsiaTheme="majorEastAsia" w:hAnsiTheme="minorHAnsi" w:cstheme="minorHAnsi"/>
          <w:b/>
          <w:i w:val="0"/>
          <w:sz w:val="22"/>
        </w:rPr>
        <w:t>Exposé des motifs</w:t>
      </w:r>
    </w:p>
    <w:p w14:paraId="0B1B2AFA" w14:textId="77777777" w:rsidR="00AB3682" w:rsidRPr="003218A4" w:rsidRDefault="00AB3682" w:rsidP="00AB3682">
      <w:pPr>
        <w:spacing w:before="200"/>
        <w:jc w:val="both"/>
        <w:rPr>
          <w:rStyle w:val="Accentuationlgre"/>
          <w:rFonts w:asciiTheme="minorHAnsi" w:eastAsiaTheme="majorEastAsia" w:hAnsiTheme="minorHAnsi" w:cstheme="minorHAnsi"/>
          <w:i w:val="0"/>
          <w:sz w:val="22"/>
        </w:rPr>
      </w:pPr>
      <w:r w:rsidRPr="003218A4">
        <w:rPr>
          <w:rStyle w:val="Accentuationlgre"/>
          <w:rFonts w:asciiTheme="minorHAnsi" w:eastAsiaTheme="majorEastAsia" w:hAnsiTheme="minorHAnsi" w:cstheme="minorHAnsi"/>
          <w:i w:val="0"/>
          <w:sz w:val="22"/>
        </w:rPr>
        <w:t>S’il est riche, dense, passionnant, l’exercice professionnel au sein des établissements du service public hospitalier est incontestablement exigeant.</w:t>
      </w:r>
    </w:p>
    <w:p w14:paraId="2C4C6E52" w14:textId="77777777" w:rsidR="00AB3682" w:rsidRPr="003218A4" w:rsidRDefault="00AB3682" w:rsidP="00AB3682">
      <w:pPr>
        <w:spacing w:before="200"/>
        <w:jc w:val="both"/>
        <w:rPr>
          <w:rStyle w:val="Accentuationlgre"/>
          <w:rFonts w:asciiTheme="minorHAnsi" w:eastAsiaTheme="majorEastAsia" w:hAnsiTheme="minorHAnsi" w:cstheme="minorHAnsi"/>
          <w:i w:val="0"/>
          <w:sz w:val="22"/>
        </w:rPr>
      </w:pPr>
      <w:r w:rsidRPr="003218A4">
        <w:rPr>
          <w:rStyle w:val="Accentuationlgre"/>
          <w:rFonts w:asciiTheme="minorHAnsi" w:eastAsiaTheme="majorEastAsia" w:hAnsiTheme="minorHAnsi" w:cstheme="minorHAnsi"/>
          <w:i w:val="0"/>
          <w:sz w:val="22"/>
        </w:rPr>
        <w:t xml:space="preserve">L’attractivité passe donc également par les conditions de travail et l’assurance d’un suivi médical des professionnels hospitaliers. </w:t>
      </w:r>
    </w:p>
    <w:p w14:paraId="0B310DCB" w14:textId="0C5120AE" w:rsidR="00AB3682" w:rsidRDefault="00AB3682" w:rsidP="00AB3682">
      <w:pPr>
        <w:spacing w:before="200"/>
        <w:jc w:val="both"/>
        <w:rPr>
          <w:rStyle w:val="Accentuationlgre"/>
          <w:rFonts w:asciiTheme="minorHAnsi" w:eastAsiaTheme="majorEastAsia" w:hAnsiTheme="minorHAnsi" w:cstheme="minorHAnsi"/>
          <w:i w:val="0"/>
          <w:sz w:val="22"/>
        </w:rPr>
      </w:pPr>
      <w:r w:rsidRPr="003218A4">
        <w:rPr>
          <w:rStyle w:val="Accentuationlgre"/>
          <w:rFonts w:asciiTheme="minorHAnsi" w:eastAsiaTheme="majorEastAsia" w:hAnsiTheme="minorHAnsi" w:cstheme="minorHAnsi"/>
          <w:i w:val="0"/>
          <w:sz w:val="22"/>
        </w:rPr>
        <w:t>Sur le modèle d</w:t>
      </w:r>
      <w:r w:rsidR="00EE5B56">
        <w:rPr>
          <w:rStyle w:val="Accentuationlgre"/>
          <w:rFonts w:asciiTheme="minorHAnsi" w:eastAsiaTheme="majorEastAsia" w:hAnsiTheme="minorHAnsi" w:cstheme="minorHAnsi"/>
          <w:i w:val="0"/>
          <w:sz w:val="22"/>
        </w:rPr>
        <w:t>u</w:t>
      </w:r>
      <w:r w:rsidRPr="003218A4">
        <w:rPr>
          <w:rStyle w:val="Accentuationlgre"/>
          <w:rFonts w:asciiTheme="minorHAnsi" w:eastAsiaTheme="majorEastAsia" w:hAnsiTheme="minorHAnsi" w:cstheme="minorHAnsi"/>
          <w:i w:val="0"/>
          <w:sz w:val="22"/>
        </w:rPr>
        <w:t xml:space="preserve"> plan national quadriennal </w:t>
      </w:r>
      <w:r w:rsidR="00EE5B56">
        <w:rPr>
          <w:rStyle w:val="Accentuationlgre"/>
          <w:rFonts w:asciiTheme="minorHAnsi" w:eastAsiaTheme="majorEastAsia" w:hAnsiTheme="minorHAnsi" w:cstheme="minorHAnsi"/>
          <w:i w:val="0"/>
          <w:sz w:val="22"/>
        </w:rPr>
        <w:t xml:space="preserve">de </w:t>
      </w:r>
      <w:r w:rsidRPr="003218A4">
        <w:rPr>
          <w:rStyle w:val="Accentuationlgre"/>
          <w:rFonts w:asciiTheme="minorHAnsi" w:eastAsiaTheme="majorEastAsia" w:hAnsiTheme="minorHAnsi" w:cstheme="minorHAnsi"/>
          <w:i w:val="0"/>
          <w:sz w:val="22"/>
        </w:rPr>
        <w:t>santé au travail élaboré par le Ministère du travail, de</w:t>
      </w:r>
      <w:r w:rsidRPr="0021785D">
        <w:rPr>
          <w:rStyle w:val="Accentuationlgre"/>
          <w:rFonts w:asciiTheme="minorHAnsi" w:eastAsiaTheme="majorEastAsia" w:hAnsiTheme="minorHAnsi" w:cstheme="minorHAnsi"/>
          <w:i w:val="0"/>
          <w:sz w:val="22"/>
        </w:rPr>
        <w:t xml:space="preserve"> l’Emploi, de la Formation professionnelle et du Dialogue social</w:t>
      </w:r>
      <w:r>
        <w:rPr>
          <w:rStyle w:val="Accentuationlgre"/>
          <w:rFonts w:asciiTheme="minorHAnsi" w:eastAsiaTheme="majorEastAsia" w:hAnsiTheme="minorHAnsi" w:cstheme="minorHAnsi"/>
          <w:i w:val="0"/>
          <w:sz w:val="22"/>
        </w:rPr>
        <w:t xml:space="preserve"> en </w:t>
      </w:r>
      <w:r w:rsidRPr="0021785D">
        <w:rPr>
          <w:rStyle w:val="Accentuationlgre"/>
          <w:rFonts w:asciiTheme="minorHAnsi" w:eastAsiaTheme="majorEastAsia" w:hAnsiTheme="minorHAnsi" w:cstheme="minorHAnsi"/>
          <w:i w:val="0"/>
          <w:sz w:val="22"/>
        </w:rPr>
        <w:t>concertation étroite e</w:t>
      </w:r>
      <w:r>
        <w:rPr>
          <w:rStyle w:val="Accentuationlgre"/>
          <w:rFonts w:asciiTheme="minorHAnsi" w:eastAsiaTheme="majorEastAsia" w:hAnsiTheme="minorHAnsi" w:cstheme="minorHAnsi"/>
          <w:i w:val="0"/>
          <w:sz w:val="22"/>
        </w:rPr>
        <w:t xml:space="preserve">ntre les acteurs </w:t>
      </w:r>
      <w:r>
        <w:rPr>
          <w:rStyle w:val="Accentuationlgre"/>
          <w:rFonts w:asciiTheme="minorHAnsi" w:eastAsiaTheme="majorEastAsia" w:hAnsiTheme="minorHAnsi" w:cstheme="minorHAnsi"/>
          <w:i w:val="0"/>
          <w:sz w:val="22"/>
        </w:rPr>
        <w:lastRenderedPageBreak/>
        <w:t xml:space="preserve">de la </w:t>
      </w:r>
      <w:r w:rsidR="00EE5B56">
        <w:rPr>
          <w:rStyle w:val="Accentuationlgre"/>
          <w:rFonts w:asciiTheme="minorHAnsi" w:eastAsiaTheme="majorEastAsia" w:hAnsiTheme="minorHAnsi" w:cstheme="minorHAnsi"/>
          <w:i w:val="0"/>
          <w:sz w:val="22"/>
        </w:rPr>
        <w:t>prévent</w:t>
      </w:r>
      <w:r w:rsidR="00EE5B56" w:rsidRPr="0021785D">
        <w:rPr>
          <w:rStyle w:val="Accentuationlgre"/>
          <w:rFonts w:asciiTheme="minorHAnsi" w:eastAsiaTheme="majorEastAsia" w:hAnsiTheme="minorHAnsi" w:cstheme="minorHAnsi"/>
          <w:i w:val="0"/>
          <w:sz w:val="22"/>
        </w:rPr>
        <w:t>ion</w:t>
      </w:r>
      <w:r>
        <w:rPr>
          <w:rStyle w:val="Accentuationlgre"/>
          <w:rFonts w:asciiTheme="minorHAnsi" w:eastAsiaTheme="majorEastAsia" w:hAnsiTheme="minorHAnsi" w:cstheme="minorHAnsi"/>
          <w:i w:val="0"/>
          <w:sz w:val="22"/>
        </w:rPr>
        <w:t>, le présent amendement vise à inscrire dans la loi le principe d’un plan national santé au travail. Ce plan devra traduire l’a</w:t>
      </w:r>
      <w:r w:rsidRPr="0021785D">
        <w:rPr>
          <w:rStyle w:val="Accentuationlgre"/>
          <w:rFonts w:asciiTheme="minorHAnsi" w:eastAsiaTheme="majorEastAsia" w:hAnsiTheme="minorHAnsi" w:cstheme="minorHAnsi"/>
          <w:i w:val="0"/>
          <w:sz w:val="22"/>
        </w:rPr>
        <w:t xml:space="preserve">mbition partagée entre </w:t>
      </w:r>
      <w:r>
        <w:rPr>
          <w:rStyle w:val="Accentuationlgre"/>
          <w:rFonts w:asciiTheme="minorHAnsi" w:eastAsiaTheme="majorEastAsia" w:hAnsiTheme="minorHAnsi" w:cstheme="minorHAnsi"/>
          <w:i w:val="0"/>
          <w:sz w:val="22"/>
        </w:rPr>
        <w:t>le Ministère de la Santé et des affaires sociales</w:t>
      </w:r>
      <w:r w:rsidRPr="0021785D">
        <w:rPr>
          <w:rStyle w:val="Accentuationlgre"/>
          <w:rFonts w:asciiTheme="minorHAnsi" w:eastAsiaTheme="majorEastAsia" w:hAnsiTheme="minorHAnsi" w:cstheme="minorHAnsi"/>
          <w:i w:val="0"/>
          <w:sz w:val="22"/>
        </w:rPr>
        <w:t>, la Sécurité sociale</w:t>
      </w:r>
      <w:r>
        <w:rPr>
          <w:rStyle w:val="Accentuationlgre"/>
          <w:rFonts w:asciiTheme="minorHAnsi" w:eastAsiaTheme="majorEastAsia" w:hAnsiTheme="minorHAnsi" w:cstheme="minorHAnsi"/>
          <w:i w:val="0"/>
          <w:sz w:val="22"/>
        </w:rPr>
        <w:t>, les établissements listés à l’article 2 de la loi de 1986, les partenaires sociaux</w:t>
      </w:r>
      <w:r w:rsidRPr="0021785D">
        <w:rPr>
          <w:rStyle w:val="Accentuationlgre"/>
          <w:rFonts w:asciiTheme="minorHAnsi" w:eastAsiaTheme="majorEastAsia" w:hAnsiTheme="minorHAnsi" w:cstheme="minorHAnsi"/>
          <w:i w:val="0"/>
          <w:sz w:val="22"/>
        </w:rPr>
        <w:t xml:space="preserve"> et les grands organismes de prévention, de constituer un socle commun pour la promotion de la santé </w:t>
      </w:r>
      <w:r>
        <w:rPr>
          <w:rStyle w:val="Accentuationlgre"/>
          <w:rFonts w:asciiTheme="minorHAnsi" w:eastAsiaTheme="majorEastAsia" w:hAnsiTheme="minorHAnsi" w:cstheme="minorHAnsi"/>
          <w:i w:val="0"/>
          <w:sz w:val="22"/>
        </w:rPr>
        <w:t xml:space="preserve">et de la qualité de vie </w:t>
      </w:r>
      <w:r w:rsidRPr="0021785D">
        <w:rPr>
          <w:rStyle w:val="Accentuationlgre"/>
          <w:rFonts w:asciiTheme="minorHAnsi" w:eastAsiaTheme="majorEastAsia" w:hAnsiTheme="minorHAnsi" w:cstheme="minorHAnsi"/>
          <w:i w:val="0"/>
          <w:sz w:val="22"/>
        </w:rPr>
        <w:t>au travail.</w:t>
      </w:r>
    </w:p>
    <w:p w14:paraId="73EADB97" w14:textId="77777777" w:rsidR="00AB3682" w:rsidRDefault="00AB3682" w:rsidP="00AB3682">
      <w:pPr>
        <w:spacing w:before="200"/>
        <w:jc w:val="both"/>
        <w:rPr>
          <w:rStyle w:val="Accentuationlgre"/>
          <w:rFonts w:asciiTheme="minorHAnsi" w:eastAsiaTheme="majorEastAsia" w:hAnsiTheme="minorHAnsi" w:cstheme="minorHAnsi"/>
          <w:i w:val="0"/>
          <w:sz w:val="22"/>
        </w:rPr>
      </w:pPr>
      <w:r w:rsidRPr="008D507A">
        <w:rPr>
          <w:rStyle w:val="Accentuationlgre"/>
          <w:rFonts w:asciiTheme="minorHAnsi" w:eastAsiaTheme="majorEastAsia" w:hAnsiTheme="minorHAnsi" w:cstheme="minorHAnsi"/>
          <w:i w:val="0"/>
          <w:sz w:val="22"/>
        </w:rPr>
        <w:t>La f</w:t>
      </w:r>
      <w:r>
        <w:rPr>
          <w:rStyle w:val="Accentuationlgre"/>
          <w:rFonts w:asciiTheme="minorHAnsi" w:eastAsiaTheme="majorEastAsia" w:hAnsiTheme="minorHAnsi" w:cstheme="minorHAnsi"/>
          <w:i w:val="0"/>
          <w:sz w:val="22"/>
        </w:rPr>
        <w:t xml:space="preserve">édération sera très attentive à </w:t>
      </w:r>
      <w:r w:rsidRPr="008D507A">
        <w:rPr>
          <w:rStyle w:val="Accentuationlgre"/>
          <w:rFonts w:asciiTheme="minorHAnsi" w:eastAsiaTheme="majorEastAsia" w:hAnsiTheme="minorHAnsi" w:cstheme="minorHAnsi"/>
          <w:i w:val="0"/>
          <w:sz w:val="22"/>
        </w:rPr>
        <w:t>la concrétisation de cette démarche qui devra faire l’objet</w:t>
      </w:r>
      <w:r>
        <w:rPr>
          <w:rStyle w:val="Accentuationlgre"/>
          <w:rFonts w:asciiTheme="minorHAnsi" w:eastAsiaTheme="majorEastAsia" w:hAnsiTheme="minorHAnsi" w:cstheme="minorHAnsi"/>
          <w:i w:val="0"/>
          <w:sz w:val="22"/>
        </w:rPr>
        <w:t xml:space="preserve"> </w:t>
      </w:r>
      <w:r w:rsidRPr="008D507A">
        <w:rPr>
          <w:rStyle w:val="Accentuationlgre"/>
          <w:rFonts w:asciiTheme="minorHAnsi" w:eastAsiaTheme="majorEastAsia" w:hAnsiTheme="minorHAnsi" w:cstheme="minorHAnsi"/>
          <w:i w:val="0"/>
          <w:sz w:val="22"/>
        </w:rPr>
        <w:t>d’un accompagnement méthodologique et financier fort</w:t>
      </w:r>
      <w:r>
        <w:rPr>
          <w:rStyle w:val="Accentuationlgre"/>
          <w:rFonts w:asciiTheme="minorHAnsi" w:eastAsiaTheme="majorEastAsia" w:hAnsiTheme="minorHAnsi" w:cstheme="minorHAnsi"/>
          <w:i w:val="0"/>
          <w:sz w:val="22"/>
        </w:rPr>
        <w:t xml:space="preserve"> </w:t>
      </w:r>
      <w:r w:rsidRPr="008D507A">
        <w:rPr>
          <w:rStyle w:val="Accentuationlgre"/>
          <w:rFonts w:asciiTheme="minorHAnsi" w:eastAsiaTheme="majorEastAsia" w:hAnsiTheme="minorHAnsi" w:cstheme="minorHAnsi"/>
          <w:i w:val="0"/>
          <w:sz w:val="22"/>
        </w:rPr>
        <w:t xml:space="preserve">au profit des établissements, et </w:t>
      </w:r>
      <w:r>
        <w:rPr>
          <w:rStyle w:val="Accentuationlgre"/>
          <w:rFonts w:asciiTheme="minorHAnsi" w:eastAsiaTheme="majorEastAsia" w:hAnsiTheme="minorHAnsi" w:cstheme="minorHAnsi"/>
          <w:i w:val="0"/>
          <w:sz w:val="22"/>
        </w:rPr>
        <w:t xml:space="preserve">promouvoir </w:t>
      </w:r>
      <w:r w:rsidRPr="008D507A">
        <w:rPr>
          <w:rStyle w:val="Accentuationlgre"/>
          <w:rFonts w:asciiTheme="minorHAnsi" w:eastAsiaTheme="majorEastAsia" w:hAnsiTheme="minorHAnsi" w:cstheme="minorHAnsi"/>
          <w:i w:val="0"/>
          <w:sz w:val="22"/>
        </w:rPr>
        <w:t>les démarches de QVT fondées sur l’analyse de l’organisation</w:t>
      </w:r>
      <w:r>
        <w:rPr>
          <w:rStyle w:val="Accentuationlgre"/>
          <w:rFonts w:asciiTheme="minorHAnsi" w:eastAsiaTheme="majorEastAsia" w:hAnsiTheme="minorHAnsi" w:cstheme="minorHAnsi"/>
          <w:i w:val="0"/>
          <w:sz w:val="22"/>
        </w:rPr>
        <w:t xml:space="preserve"> </w:t>
      </w:r>
      <w:r w:rsidRPr="008D507A">
        <w:rPr>
          <w:rStyle w:val="Accentuationlgre"/>
          <w:rFonts w:asciiTheme="minorHAnsi" w:eastAsiaTheme="majorEastAsia" w:hAnsiTheme="minorHAnsi" w:cstheme="minorHAnsi"/>
          <w:i w:val="0"/>
          <w:sz w:val="22"/>
        </w:rPr>
        <w:t xml:space="preserve">du travail. </w:t>
      </w:r>
    </w:p>
    <w:p w14:paraId="5D2BB2EF" w14:textId="33EB794E" w:rsidR="001A66EA" w:rsidRDefault="001A66EA" w:rsidP="00AB3682">
      <w:pPr>
        <w:spacing w:before="200"/>
        <w:jc w:val="both"/>
        <w:rPr>
          <w:rStyle w:val="Accentuationlgre"/>
          <w:rFonts w:asciiTheme="minorHAnsi" w:eastAsiaTheme="majorEastAsia" w:hAnsiTheme="minorHAnsi" w:cstheme="minorHAnsi"/>
          <w:i w:val="0"/>
          <w:sz w:val="22"/>
        </w:rPr>
      </w:pPr>
    </w:p>
    <w:p w14:paraId="0CC203C9" w14:textId="77777777" w:rsidR="00AB3682" w:rsidRPr="0048679D" w:rsidRDefault="00AB3682" w:rsidP="00AB3682">
      <w:pPr>
        <w:spacing w:after="160" w:line="259" w:lineRule="auto"/>
        <w:jc w:val="center"/>
        <w:rPr>
          <w:rStyle w:val="Accentuationlgre"/>
          <w:rFonts w:asciiTheme="minorHAnsi" w:eastAsiaTheme="majorEastAsia" w:hAnsiTheme="minorHAnsi" w:cstheme="minorHAnsi"/>
          <w:i w:val="0"/>
          <w:sz w:val="22"/>
        </w:rPr>
      </w:pPr>
      <w:r w:rsidRPr="0048679D">
        <w:rPr>
          <w:rStyle w:val="Accentuationlgre"/>
          <w:rFonts w:asciiTheme="minorHAnsi" w:eastAsiaTheme="majorEastAsia" w:hAnsiTheme="minorHAnsi" w:cstheme="minorHAnsi"/>
          <w:i w:val="0"/>
          <w:sz w:val="22"/>
        </w:rPr>
        <w:t>***</w:t>
      </w:r>
    </w:p>
    <w:p w14:paraId="06125172" w14:textId="3DE9671B" w:rsidR="00B27CF9" w:rsidRPr="00B27CF9" w:rsidRDefault="00B27CF9" w:rsidP="00400939">
      <w:pPr>
        <w:pStyle w:val="Titre3"/>
        <w:jc w:val="center"/>
      </w:pPr>
      <w:bookmarkStart w:id="14" w:name="_Toc2842775"/>
      <w:r w:rsidRPr="00B27CF9">
        <w:rPr>
          <w:sz w:val="22"/>
        </w:rPr>
        <w:t>Simplifier les protocoles de coopération et valoriser financièrement les professionnels impliqués</w:t>
      </w:r>
      <w:bookmarkEnd w:id="14"/>
    </w:p>
    <w:p w14:paraId="07CB3991" w14:textId="77777777" w:rsidR="00B27CF9" w:rsidRDefault="00B27CF9" w:rsidP="00B27CF9">
      <w:pPr>
        <w:jc w:val="center"/>
        <w:rPr>
          <w:rFonts w:asciiTheme="minorHAnsi" w:eastAsiaTheme="majorEastAsia" w:hAnsiTheme="minorHAnsi" w:cstheme="minorHAnsi"/>
          <w:i/>
          <w:sz w:val="22"/>
        </w:rPr>
      </w:pPr>
    </w:p>
    <w:p w14:paraId="1A6C172A" w14:textId="77777777" w:rsidR="00B27CF9" w:rsidRDefault="00B27CF9" w:rsidP="00B27CF9">
      <w:pPr>
        <w:rPr>
          <w:rFonts w:asciiTheme="minorHAnsi" w:eastAsiaTheme="majorEastAsia" w:hAnsiTheme="minorHAnsi" w:cstheme="minorHAnsi"/>
          <w:i/>
          <w:sz w:val="22"/>
        </w:rPr>
      </w:pPr>
      <w:r>
        <w:rPr>
          <w:rFonts w:asciiTheme="minorHAnsi" w:eastAsiaTheme="majorEastAsia" w:hAnsiTheme="minorHAnsi" w:cstheme="minorHAnsi"/>
          <w:i/>
          <w:sz w:val="22"/>
        </w:rPr>
        <w:t xml:space="preserve">Au sein du chapitre II du titre Ier du projet de loi de transformation du système de santé, est inséré un </w:t>
      </w:r>
      <w:r w:rsidRPr="00EF277C">
        <w:rPr>
          <w:rFonts w:asciiTheme="minorHAnsi" w:eastAsiaTheme="majorEastAsia" w:hAnsiTheme="minorHAnsi" w:cstheme="minorHAnsi"/>
          <w:b/>
          <w:i/>
          <w:sz w:val="22"/>
        </w:rPr>
        <w:t>article additionnel</w:t>
      </w:r>
      <w:r>
        <w:rPr>
          <w:rFonts w:asciiTheme="minorHAnsi" w:eastAsiaTheme="majorEastAsia" w:hAnsiTheme="minorHAnsi" w:cstheme="minorHAnsi"/>
          <w:i/>
          <w:sz w:val="22"/>
        </w:rPr>
        <w:t xml:space="preserve"> ainsi rédigé :</w:t>
      </w:r>
    </w:p>
    <w:p w14:paraId="3FC17588" w14:textId="77777777" w:rsidR="00B27CF9" w:rsidRDefault="00B27CF9" w:rsidP="00B27CF9">
      <w:pPr>
        <w:rPr>
          <w:rFonts w:asciiTheme="minorHAnsi" w:hAnsiTheme="minorHAnsi"/>
          <w:sz w:val="22"/>
        </w:rPr>
      </w:pPr>
    </w:p>
    <w:p w14:paraId="7BC6C2FC" w14:textId="77777777" w:rsidR="00B27CF9" w:rsidRDefault="00B27CF9" w:rsidP="00B27CF9">
      <w:pPr>
        <w:jc w:val="both"/>
        <w:rPr>
          <w:rFonts w:asciiTheme="minorHAnsi" w:hAnsiTheme="minorHAnsi"/>
          <w:sz w:val="22"/>
        </w:rPr>
      </w:pPr>
      <w:r>
        <w:rPr>
          <w:rFonts w:asciiTheme="minorHAnsi" w:hAnsiTheme="minorHAnsi"/>
          <w:sz w:val="22"/>
        </w:rPr>
        <w:t>Rédiger ainsi l</w:t>
      </w:r>
      <w:r w:rsidRPr="00554A7C">
        <w:rPr>
          <w:rFonts w:asciiTheme="minorHAnsi" w:hAnsiTheme="minorHAnsi"/>
          <w:sz w:val="22"/>
        </w:rPr>
        <w:t>’article L.4011-2</w:t>
      </w:r>
      <w:r>
        <w:rPr>
          <w:rFonts w:asciiTheme="minorHAnsi" w:hAnsiTheme="minorHAnsi"/>
          <w:sz w:val="22"/>
        </w:rPr>
        <w:t xml:space="preserve"> du code de la santé publique :</w:t>
      </w:r>
    </w:p>
    <w:p w14:paraId="133342EC" w14:textId="77777777" w:rsidR="00B27CF9" w:rsidRPr="00EF277C" w:rsidRDefault="00B27CF9" w:rsidP="00B27CF9">
      <w:pPr>
        <w:jc w:val="both"/>
        <w:rPr>
          <w:rFonts w:asciiTheme="minorHAnsi" w:hAnsiTheme="minorHAnsi"/>
          <w:sz w:val="22"/>
        </w:rPr>
      </w:pPr>
    </w:p>
    <w:p w14:paraId="309B1780" w14:textId="77777777" w:rsidR="00B27CF9" w:rsidRPr="00AA7A87" w:rsidRDefault="00B27CF9" w:rsidP="00B27CF9">
      <w:pPr>
        <w:jc w:val="both"/>
        <w:rPr>
          <w:rFonts w:asciiTheme="minorHAnsi" w:hAnsiTheme="minorHAnsi"/>
          <w:sz w:val="22"/>
        </w:rPr>
      </w:pPr>
      <w:r>
        <w:rPr>
          <w:rFonts w:asciiTheme="minorHAnsi" w:hAnsiTheme="minorHAnsi"/>
          <w:sz w:val="22"/>
        </w:rPr>
        <w:t>« </w:t>
      </w:r>
      <w:r w:rsidRPr="00AA7A87">
        <w:rPr>
          <w:rFonts w:asciiTheme="minorHAnsi" w:hAnsiTheme="minorHAnsi"/>
          <w:sz w:val="22"/>
        </w:rPr>
        <w:t>Les professionnels de santé peuvent soumettre à l'agence régionale de santé des protocoles de coopération. Ces derniers précisent l'objet et la nature de la coopération, notamment les disciplines ou les pathologies, le lieu et le champ d'intervention des pr</w:t>
      </w:r>
      <w:r>
        <w:rPr>
          <w:rFonts w:asciiTheme="minorHAnsi" w:hAnsiTheme="minorHAnsi"/>
          <w:sz w:val="22"/>
        </w:rPr>
        <w:t>ofessionnels de santé concernés</w:t>
      </w:r>
      <w:r w:rsidRPr="00D56C0A">
        <w:rPr>
          <w:rFonts w:asciiTheme="minorHAnsi" w:hAnsiTheme="minorHAnsi"/>
          <w:sz w:val="22"/>
        </w:rPr>
        <w:t>, ainsi que les éléments de rémunération des personnels paramédicaux qui se rattachent à leur participation à la coopération.</w:t>
      </w:r>
    </w:p>
    <w:p w14:paraId="48E15314" w14:textId="77777777" w:rsidR="00B27CF9" w:rsidRPr="00AA7A87" w:rsidRDefault="00B27CF9" w:rsidP="00B27CF9">
      <w:pPr>
        <w:jc w:val="both"/>
        <w:rPr>
          <w:rFonts w:asciiTheme="minorHAnsi" w:hAnsiTheme="minorHAnsi"/>
          <w:sz w:val="22"/>
        </w:rPr>
      </w:pPr>
    </w:p>
    <w:p w14:paraId="073D0E58" w14:textId="77777777" w:rsidR="00B27CF9" w:rsidRPr="00AA7A87" w:rsidRDefault="00B27CF9" w:rsidP="00B27CF9">
      <w:pPr>
        <w:jc w:val="both"/>
        <w:rPr>
          <w:rFonts w:asciiTheme="minorHAnsi" w:hAnsiTheme="minorHAnsi"/>
          <w:sz w:val="22"/>
        </w:rPr>
      </w:pPr>
      <w:r>
        <w:rPr>
          <w:rFonts w:asciiTheme="minorHAnsi" w:hAnsiTheme="minorHAnsi"/>
          <w:sz w:val="22"/>
        </w:rPr>
        <w:t>« </w:t>
      </w:r>
      <w:r w:rsidRPr="00AA7A87">
        <w:rPr>
          <w:rFonts w:asciiTheme="minorHAnsi" w:hAnsiTheme="minorHAnsi"/>
          <w:sz w:val="22"/>
        </w:rPr>
        <w:t>Lorsque leur mise en œuvre implique un financement dérogatoire, ces protocoles sont accompagnés d'un modèle économique précisant notamment les modalités de financement et de rémunération des actes et prestations réalisés. Ce modèle économique est établi avec l'appui de l'agence régionale de santé. Son contenu est précisé par arrêté du ministre chargé de la santé.</w:t>
      </w:r>
    </w:p>
    <w:p w14:paraId="4C5C04E8" w14:textId="77777777" w:rsidR="00B27CF9" w:rsidRPr="00AA7A87" w:rsidRDefault="00B27CF9" w:rsidP="00B27CF9">
      <w:pPr>
        <w:jc w:val="both"/>
        <w:rPr>
          <w:rFonts w:asciiTheme="minorHAnsi" w:hAnsiTheme="minorHAnsi"/>
          <w:sz w:val="22"/>
        </w:rPr>
      </w:pPr>
    </w:p>
    <w:p w14:paraId="0135284E" w14:textId="77777777" w:rsidR="00B27CF9" w:rsidRDefault="00B27CF9" w:rsidP="00B27CF9">
      <w:pPr>
        <w:jc w:val="both"/>
        <w:rPr>
          <w:rFonts w:asciiTheme="minorHAnsi" w:hAnsiTheme="minorHAnsi"/>
          <w:sz w:val="22"/>
        </w:rPr>
      </w:pPr>
      <w:r>
        <w:rPr>
          <w:rFonts w:asciiTheme="minorHAnsi" w:hAnsiTheme="minorHAnsi"/>
          <w:sz w:val="22"/>
        </w:rPr>
        <w:t>« </w:t>
      </w:r>
      <w:r w:rsidRPr="00AA7A87">
        <w:rPr>
          <w:rFonts w:asciiTheme="minorHAnsi" w:hAnsiTheme="minorHAnsi"/>
          <w:sz w:val="22"/>
        </w:rPr>
        <w:t>Après avoir vérifié que les protocoles répondent à un besoin de santé constaté au niveau régional, le directeur général de l'agence régionale de santé en autorise la mise en œuvre par arrêté pris</w:t>
      </w:r>
      <w:r>
        <w:rPr>
          <w:rFonts w:asciiTheme="minorHAnsi" w:hAnsiTheme="minorHAnsi"/>
          <w:sz w:val="22"/>
        </w:rPr>
        <w:t xml:space="preserve"> </w:t>
      </w:r>
      <w:r w:rsidRPr="00314E7F">
        <w:rPr>
          <w:rFonts w:asciiTheme="minorHAnsi" w:hAnsiTheme="minorHAnsi"/>
          <w:sz w:val="22"/>
          <w:highlight w:val="yellow"/>
        </w:rPr>
        <w:t>sous deux mois</w:t>
      </w:r>
      <w:r w:rsidRPr="00AA7A87">
        <w:rPr>
          <w:rFonts w:asciiTheme="minorHAnsi" w:hAnsiTheme="minorHAnsi"/>
          <w:sz w:val="22"/>
        </w:rPr>
        <w:t xml:space="preserve"> après avis conforme de la Haute Autorité de santé et, pour les protocoles impliquant un financement dérogatoire, après avis du collège des financeurs prévu à l'article L. 4011-2-1</w:t>
      </w:r>
      <w:r>
        <w:rPr>
          <w:rFonts w:asciiTheme="minorHAnsi" w:hAnsiTheme="minorHAnsi"/>
          <w:sz w:val="22"/>
        </w:rPr>
        <w:t xml:space="preserve">. </w:t>
      </w:r>
      <w:r w:rsidRPr="00A85BB7">
        <w:rPr>
          <w:rFonts w:asciiTheme="minorHAnsi" w:hAnsiTheme="minorHAnsi"/>
          <w:sz w:val="22"/>
          <w:highlight w:val="yellow"/>
        </w:rPr>
        <w:t>L’</w:t>
      </w:r>
      <w:r w:rsidRPr="00AA7A87">
        <w:rPr>
          <w:rFonts w:asciiTheme="minorHAnsi" w:hAnsiTheme="minorHAnsi"/>
          <w:sz w:val="22"/>
        </w:rPr>
        <w:t>arrêté précise la durée du protocole</w:t>
      </w:r>
      <w:r>
        <w:rPr>
          <w:rFonts w:asciiTheme="minorHAnsi" w:hAnsiTheme="minorHAnsi"/>
          <w:sz w:val="22"/>
        </w:rPr>
        <w:t>.</w:t>
      </w:r>
    </w:p>
    <w:p w14:paraId="6F57DAA7" w14:textId="77777777" w:rsidR="00B27CF9" w:rsidRPr="00AA7A87" w:rsidRDefault="00B27CF9" w:rsidP="00B27CF9">
      <w:pPr>
        <w:jc w:val="both"/>
        <w:rPr>
          <w:rFonts w:asciiTheme="minorHAnsi" w:hAnsiTheme="minorHAnsi"/>
          <w:sz w:val="22"/>
        </w:rPr>
      </w:pPr>
      <w:r w:rsidRPr="00A85BB7">
        <w:rPr>
          <w:rFonts w:asciiTheme="minorHAnsi" w:hAnsiTheme="minorHAnsi"/>
          <w:sz w:val="22"/>
          <w:highlight w:val="yellow"/>
        </w:rPr>
        <w:t xml:space="preserve">Les avis de la Haute Autorité de santé et, le cas échéant, du collège des financeurs sont rendus dans un délai de deux mois à compter de leur transmission par l'agence régionale de santé. </w:t>
      </w:r>
    </w:p>
    <w:p w14:paraId="186C19DB" w14:textId="77777777" w:rsidR="00B27CF9" w:rsidRDefault="00B27CF9" w:rsidP="00B27CF9">
      <w:pPr>
        <w:jc w:val="both"/>
        <w:rPr>
          <w:rFonts w:asciiTheme="minorHAnsi" w:hAnsiTheme="minorHAnsi"/>
          <w:sz w:val="22"/>
        </w:rPr>
      </w:pPr>
      <w:r w:rsidRPr="00933FD4">
        <w:rPr>
          <w:rFonts w:asciiTheme="minorHAnsi" w:hAnsiTheme="minorHAnsi"/>
          <w:sz w:val="22"/>
          <w:highlight w:val="yellow"/>
        </w:rPr>
        <w:t xml:space="preserve">En l’absence d’avis négatif sous </w:t>
      </w:r>
      <w:r>
        <w:rPr>
          <w:rFonts w:asciiTheme="minorHAnsi" w:hAnsiTheme="minorHAnsi"/>
          <w:sz w:val="22"/>
          <w:highlight w:val="yellow"/>
        </w:rPr>
        <w:t xml:space="preserve">quatre </w:t>
      </w:r>
      <w:r w:rsidRPr="00933FD4">
        <w:rPr>
          <w:rFonts w:asciiTheme="minorHAnsi" w:hAnsiTheme="minorHAnsi"/>
          <w:sz w:val="22"/>
          <w:highlight w:val="yellow"/>
        </w:rPr>
        <w:t>mois</w:t>
      </w:r>
      <w:r>
        <w:rPr>
          <w:rFonts w:asciiTheme="minorHAnsi" w:hAnsiTheme="minorHAnsi"/>
          <w:sz w:val="22"/>
          <w:highlight w:val="yellow"/>
        </w:rPr>
        <w:t xml:space="preserve"> après soumission du protocole de coopération par les professionnels de santé au directeur de l’ARS</w:t>
      </w:r>
      <w:r w:rsidRPr="00933FD4">
        <w:rPr>
          <w:rFonts w:asciiTheme="minorHAnsi" w:hAnsiTheme="minorHAnsi"/>
          <w:sz w:val="22"/>
          <w:highlight w:val="yellow"/>
        </w:rPr>
        <w:t>, le protocole est réputé autorisé</w:t>
      </w:r>
      <w:r>
        <w:rPr>
          <w:rFonts w:asciiTheme="minorHAnsi" w:hAnsiTheme="minorHAnsi"/>
          <w:sz w:val="22"/>
        </w:rPr>
        <w:t>.</w:t>
      </w:r>
    </w:p>
    <w:p w14:paraId="062895D8" w14:textId="77777777" w:rsidR="00B27CF9" w:rsidRPr="00AA7A87" w:rsidRDefault="00B27CF9" w:rsidP="00B27CF9">
      <w:pPr>
        <w:jc w:val="both"/>
        <w:rPr>
          <w:rFonts w:asciiTheme="minorHAnsi" w:hAnsiTheme="minorHAnsi"/>
          <w:sz w:val="22"/>
        </w:rPr>
      </w:pPr>
    </w:p>
    <w:p w14:paraId="5E09242F" w14:textId="4778FBF3" w:rsidR="00B27CF9" w:rsidRDefault="00B27CF9" w:rsidP="00B27CF9">
      <w:pPr>
        <w:jc w:val="both"/>
        <w:rPr>
          <w:rFonts w:asciiTheme="minorHAnsi" w:hAnsiTheme="minorHAnsi"/>
          <w:sz w:val="22"/>
        </w:rPr>
      </w:pPr>
      <w:r>
        <w:rPr>
          <w:rFonts w:asciiTheme="minorHAnsi" w:hAnsiTheme="minorHAnsi"/>
          <w:sz w:val="22"/>
        </w:rPr>
        <w:t>« </w:t>
      </w:r>
      <w:r w:rsidRPr="00AA7A87">
        <w:rPr>
          <w:rFonts w:asciiTheme="minorHAnsi" w:hAnsiTheme="minorHAnsi"/>
          <w:sz w:val="22"/>
        </w:rPr>
        <w:t xml:space="preserve">Les ministres chargés de la santé et de la sécurité sociale arrêtent les priorités nationales en matière de protocoles de coopération. </w:t>
      </w:r>
    </w:p>
    <w:p w14:paraId="1FBDF911" w14:textId="77777777" w:rsidR="00B27CF9" w:rsidRDefault="00B27CF9" w:rsidP="00B27CF9">
      <w:pPr>
        <w:jc w:val="both"/>
        <w:rPr>
          <w:rFonts w:asciiTheme="minorHAnsi" w:hAnsiTheme="minorHAnsi"/>
          <w:sz w:val="22"/>
        </w:rPr>
      </w:pPr>
    </w:p>
    <w:p w14:paraId="5608BA6C" w14:textId="77777777" w:rsidR="00B27CF9" w:rsidRPr="00EF277C" w:rsidRDefault="00B27CF9" w:rsidP="00B27CF9">
      <w:pPr>
        <w:rPr>
          <w:rFonts w:asciiTheme="minorHAnsi" w:hAnsiTheme="minorHAnsi"/>
          <w:sz w:val="22"/>
        </w:rPr>
      </w:pPr>
    </w:p>
    <w:p w14:paraId="27E49262" w14:textId="77777777" w:rsidR="00B27CF9" w:rsidRPr="00504028" w:rsidRDefault="00B27CF9" w:rsidP="00B27CF9">
      <w:pPr>
        <w:widowControl w:val="0"/>
        <w:autoSpaceDE w:val="0"/>
        <w:autoSpaceDN w:val="0"/>
        <w:adjustRightInd w:val="0"/>
        <w:ind w:left="360"/>
        <w:jc w:val="center"/>
        <w:rPr>
          <w:rStyle w:val="Accentuationlgre"/>
          <w:rFonts w:asciiTheme="minorHAnsi" w:hAnsiTheme="minorHAnsi"/>
          <w:b/>
          <w:i w:val="0"/>
          <w:iCs w:val="0"/>
          <w:sz w:val="22"/>
          <w:u w:val="single"/>
        </w:rPr>
      </w:pPr>
      <w:r w:rsidRPr="0048679D">
        <w:rPr>
          <w:rFonts w:asciiTheme="minorHAnsi" w:hAnsiTheme="minorHAnsi"/>
          <w:b/>
          <w:sz w:val="22"/>
          <w:u w:val="single"/>
        </w:rPr>
        <w:t>Exposé des motifs </w:t>
      </w:r>
    </w:p>
    <w:p w14:paraId="06D08894" w14:textId="77777777" w:rsidR="00B27CF9" w:rsidRPr="0048679D" w:rsidRDefault="00B27CF9" w:rsidP="00B27CF9">
      <w:pPr>
        <w:rPr>
          <w:rFonts w:asciiTheme="minorHAnsi" w:hAnsiTheme="minorHAnsi"/>
          <w:sz w:val="22"/>
        </w:rPr>
      </w:pPr>
    </w:p>
    <w:p w14:paraId="09145A7B" w14:textId="77777777" w:rsidR="00B27CF9" w:rsidRPr="00F4112D" w:rsidRDefault="00B27CF9" w:rsidP="00B27CF9">
      <w:pPr>
        <w:jc w:val="both"/>
        <w:rPr>
          <w:rFonts w:asciiTheme="minorHAnsi" w:hAnsiTheme="minorHAnsi"/>
          <w:sz w:val="22"/>
        </w:rPr>
      </w:pPr>
      <w:r w:rsidRPr="00F4112D">
        <w:rPr>
          <w:rFonts w:asciiTheme="minorHAnsi" w:hAnsiTheme="minorHAnsi"/>
          <w:sz w:val="22"/>
        </w:rPr>
        <w:t>Il apparaît désormais imp</w:t>
      </w:r>
      <w:r>
        <w:rPr>
          <w:rFonts w:asciiTheme="minorHAnsi" w:hAnsiTheme="minorHAnsi"/>
          <w:sz w:val="22"/>
        </w:rPr>
        <w:t xml:space="preserve">ératif </w:t>
      </w:r>
      <w:r w:rsidRPr="00F4112D">
        <w:rPr>
          <w:rFonts w:asciiTheme="minorHAnsi" w:hAnsiTheme="minorHAnsi"/>
          <w:sz w:val="22"/>
        </w:rPr>
        <w:t>de déverrouiller le régime des protocoles de</w:t>
      </w:r>
      <w:r>
        <w:rPr>
          <w:rFonts w:asciiTheme="minorHAnsi" w:hAnsiTheme="minorHAnsi"/>
          <w:sz w:val="22"/>
        </w:rPr>
        <w:t xml:space="preserve"> </w:t>
      </w:r>
      <w:r w:rsidRPr="00F4112D">
        <w:rPr>
          <w:rFonts w:asciiTheme="minorHAnsi" w:hAnsiTheme="minorHAnsi"/>
          <w:sz w:val="22"/>
        </w:rPr>
        <w:t>coopération permettant des délégations et des transferts</w:t>
      </w:r>
      <w:r>
        <w:rPr>
          <w:rFonts w:asciiTheme="minorHAnsi" w:hAnsiTheme="minorHAnsi"/>
          <w:sz w:val="22"/>
        </w:rPr>
        <w:t xml:space="preserve"> </w:t>
      </w:r>
      <w:r w:rsidRPr="00F4112D">
        <w:rPr>
          <w:rFonts w:asciiTheme="minorHAnsi" w:hAnsiTheme="minorHAnsi"/>
          <w:sz w:val="22"/>
        </w:rPr>
        <w:t>de compétence entre professionnels de santé.</w:t>
      </w:r>
    </w:p>
    <w:p w14:paraId="6CDFC373" w14:textId="77777777" w:rsidR="00B27CF9" w:rsidRPr="00F4112D" w:rsidRDefault="00B27CF9" w:rsidP="00B27CF9">
      <w:pPr>
        <w:jc w:val="both"/>
        <w:rPr>
          <w:rFonts w:asciiTheme="minorHAnsi" w:hAnsiTheme="minorHAnsi"/>
          <w:sz w:val="22"/>
        </w:rPr>
      </w:pPr>
      <w:r w:rsidRPr="00F4112D">
        <w:rPr>
          <w:rFonts w:asciiTheme="minorHAnsi" w:hAnsiTheme="minorHAnsi"/>
          <w:sz w:val="22"/>
        </w:rPr>
        <w:t>Ces dispositifs concourent, en e</w:t>
      </w:r>
      <w:r>
        <w:rPr>
          <w:rFonts w:asciiTheme="minorHAnsi" w:hAnsiTheme="minorHAnsi"/>
          <w:sz w:val="22"/>
        </w:rPr>
        <w:t xml:space="preserve">ffet, à l’atteinte de plusieurs </w:t>
      </w:r>
      <w:r w:rsidRPr="00F4112D">
        <w:rPr>
          <w:rFonts w:asciiTheme="minorHAnsi" w:hAnsiTheme="minorHAnsi"/>
          <w:sz w:val="22"/>
        </w:rPr>
        <w:t>objectifs majeurs :</w:t>
      </w:r>
    </w:p>
    <w:p w14:paraId="5F59F768" w14:textId="77777777" w:rsidR="00B27CF9" w:rsidRPr="00F4112D" w:rsidRDefault="00B27CF9" w:rsidP="00B27CF9">
      <w:pPr>
        <w:jc w:val="both"/>
        <w:rPr>
          <w:rFonts w:asciiTheme="minorHAnsi" w:hAnsiTheme="minorHAnsi"/>
          <w:sz w:val="22"/>
        </w:rPr>
      </w:pPr>
      <w:r w:rsidRPr="00F4112D">
        <w:rPr>
          <w:rFonts w:asciiTheme="minorHAnsi" w:hAnsiTheme="minorHAnsi"/>
          <w:sz w:val="22"/>
        </w:rPr>
        <w:t>— optimiser le système de soins en répondant à des besoins</w:t>
      </w:r>
      <w:r>
        <w:rPr>
          <w:rFonts w:asciiTheme="minorHAnsi" w:hAnsiTheme="minorHAnsi"/>
          <w:sz w:val="22"/>
        </w:rPr>
        <w:t xml:space="preserve"> </w:t>
      </w:r>
      <w:r w:rsidRPr="00F4112D">
        <w:rPr>
          <w:rFonts w:asciiTheme="minorHAnsi" w:hAnsiTheme="minorHAnsi"/>
          <w:sz w:val="22"/>
        </w:rPr>
        <w:t>locaux et en facilitant l’accès aux soins dans les</w:t>
      </w:r>
      <w:r>
        <w:rPr>
          <w:rFonts w:asciiTheme="minorHAnsi" w:hAnsiTheme="minorHAnsi"/>
          <w:sz w:val="22"/>
        </w:rPr>
        <w:t xml:space="preserve"> </w:t>
      </w:r>
      <w:r w:rsidRPr="00F4112D">
        <w:rPr>
          <w:rFonts w:asciiTheme="minorHAnsi" w:hAnsiTheme="minorHAnsi"/>
          <w:sz w:val="22"/>
        </w:rPr>
        <w:t>territoires peu dotés en médecins ;</w:t>
      </w:r>
    </w:p>
    <w:p w14:paraId="19752886" w14:textId="77777777" w:rsidR="00B27CF9" w:rsidRPr="00F4112D" w:rsidRDefault="00B27CF9" w:rsidP="00B27CF9">
      <w:pPr>
        <w:jc w:val="both"/>
        <w:rPr>
          <w:rFonts w:asciiTheme="minorHAnsi" w:hAnsiTheme="minorHAnsi"/>
          <w:sz w:val="22"/>
        </w:rPr>
      </w:pPr>
      <w:r w:rsidRPr="00F4112D">
        <w:rPr>
          <w:rFonts w:asciiTheme="minorHAnsi" w:hAnsiTheme="minorHAnsi"/>
          <w:sz w:val="22"/>
        </w:rPr>
        <w:t xml:space="preserve">— régulariser des pratiques </w:t>
      </w:r>
      <w:r>
        <w:rPr>
          <w:rFonts w:asciiTheme="minorHAnsi" w:hAnsiTheme="minorHAnsi"/>
          <w:sz w:val="22"/>
        </w:rPr>
        <w:t xml:space="preserve">pertinentes déjà existantes sur </w:t>
      </w:r>
      <w:r w:rsidRPr="00F4112D">
        <w:rPr>
          <w:rFonts w:asciiTheme="minorHAnsi" w:hAnsiTheme="minorHAnsi"/>
          <w:sz w:val="22"/>
        </w:rPr>
        <w:t>le terrain mais non reconnues à ce stade ;</w:t>
      </w:r>
    </w:p>
    <w:p w14:paraId="3EA06B0E" w14:textId="77777777" w:rsidR="00B27CF9" w:rsidRPr="00F4112D" w:rsidRDefault="00B27CF9" w:rsidP="00B27CF9">
      <w:pPr>
        <w:jc w:val="both"/>
        <w:rPr>
          <w:rFonts w:asciiTheme="minorHAnsi" w:hAnsiTheme="minorHAnsi"/>
          <w:sz w:val="22"/>
        </w:rPr>
      </w:pPr>
      <w:r w:rsidRPr="00F4112D">
        <w:rPr>
          <w:rFonts w:asciiTheme="minorHAnsi" w:hAnsiTheme="minorHAnsi"/>
          <w:sz w:val="22"/>
        </w:rPr>
        <w:t>— apporter une reconnais</w:t>
      </w:r>
      <w:r>
        <w:rPr>
          <w:rFonts w:asciiTheme="minorHAnsi" w:hAnsiTheme="minorHAnsi"/>
          <w:sz w:val="22"/>
        </w:rPr>
        <w:t xml:space="preserve">sance de compétences à certains </w:t>
      </w:r>
      <w:r w:rsidRPr="00F4112D">
        <w:rPr>
          <w:rFonts w:asciiTheme="minorHAnsi" w:hAnsiTheme="minorHAnsi"/>
          <w:sz w:val="22"/>
        </w:rPr>
        <w:t>professionnels paramédicaux ;</w:t>
      </w:r>
    </w:p>
    <w:p w14:paraId="2B37D1C7" w14:textId="77777777" w:rsidR="00B27CF9" w:rsidRPr="00F4112D" w:rsidRDefault="00B27CF9" w:rsidP="00B27CF9">
      <w:pPr>
        <w:jc w:val="both"/>
        <w:rPr>
          <w:rFonts w:asciiTheme="minorHAnsi" w:hAnsiTheme="minorHAnsi"/>
          <w:sz w:val="22"/>
        </w:rPr>
      </w:pPr>
      <w:r w:rsidRPr="00F4112D">
        <w:rPr>
          <w:rFonts w:asciiTheme="minorHAnsi" w:hAnsiTheme="minorHAnsi"/>
          <w:sz w:val="22"/>
        </w:rPr>
        <w:lastRenderedPageBreak/>
        <w:t>— contribuer à la maîtrise des dépenses de santé et à l’efficience</w:t>
      </w:r>
      <w:r>
        <w:rPr>
          <w:rFonts w:asciiTheme="minorHAnsi" w:hAnsiTheme="minorHAnsi"/>
          <w:sz w:val="22"/>
        </w:rPr>
        <w:t xml:space="preserve"> </w:t>
      </w:r>
      <w:r w:rsidRPr="00F4112D">
        <w:rPr>
          <w:rFonts w:asciiTheme="minorHAnsi" w:hAnsiTheme="minorHAnsi"/>
          <w:sz w:val="22"/>
        </w:rPr>
        <w:t>du système de soins, tout en garantissant une</w:t>
      </w:r>
      <w:r>
        <w:rPr>
          <w:rFonts w:asciiTheme="minorHAnsi" w:hAnsiTheme="minorHAnsi"/>
          <w:sz w:val="22"/>
        </w:rPr>
        <w:t xml:space="preserve"> </w:t>
      </w:r>
      <w:r w:rsidRPr="00F4112D">
        <w:rPr>
          <w:rFonts w:asciiTheme="minorHAnsi" w:hAnsiTheme="minorHAnsi"/>
          <w:sz w:val="22"/>
        </w:rPr>
        <w:t>qualité de prise en charge sur le territoire national, dans</w:t>
      </w:r>
      <w:r>
        <w:rPr>
          <w:rFonts w:asciiTheme="minorHAnsi" w:hAnsiTheme="minorHAnsi"/>
          <w:sz w:val="22"/>
        </w:rPr>
        <w:t xml:space="preserve"> </w:t>
      </w:r>
      <w:r w:rsidRPr="00F4112D">
        <w:rPr>
          <w:rFonts w:asciiTheme="minorHAnsi" w:hAnsiTheme="minorHAnsi"/>
          <w:sz w:val="22"/>
        </w:rPr>
        <w:t>un souci de maintien de la sécurité des soins.</w:t>
      </w:r>
    </w:p>
    <w:p w14:paraId="17778308" w14:textId="77777777" w:rsidR="00B27CF9" w:rsidRDefault="00B27CF9" w:rsidP="00B27CF9">
      <w:pPr>
        <w:jc w:val="both"/>
        <w:rPr>
          <w:rFonts w:asciiTheme="minorHAnsi" w:hAnsiTheme="minorHAnsi"/>
          <w:sz w:val="22"/>
        </w:rPr>
      </w:pPr>
    </w:p>
    <w:p w14:paraId="5EEA852C" w14:textId="77777777" w:rsidR="00B27CF9" w:rsidRDefault="00B27CF9" w:rsidP="00B27CF9">
      <w:pPr>
        <w:jc w:val="both"/>
        <w:rPr>
          <w:rFonts w:asciiTheme="minorHAnsi" w:hAnsiTheme="minorHAnsi"/>
          <w:sz w:val="22"/>
        </w:rPr>
      </w:pPr>
      <w:r>
        <w:rPr>
          <w:rFonts w:asciiTheme="minorHAnsi" w:hAnsiTheme="minorHAnsi"/>
          <w:sz w:val="22"/>
        </w:rPr>
        <w:t>La procédure très lourde des protocoles de coopération ne permet pas leur plein déploiement. En l’état, les délais nécessaires à la validation de tels protocoles découragent l’esprit d’expérimentation organisationnelle que le dispositif devait promouvoir. Par ailleurs, ces dispositifs reposent sur des autorisations individuelles et les organisations sont ainsi fragilisées à chaque mouvement de personnel.</w:t>
      </w:r>
      <w:r w:rsidRPr="00BC2A68">
        <w:rPr>
          <w:rFonts w:asciiTheme="minorHAnsi" w:hAnsiTheme="minorHAnsi"/>
          <w:sz w:val="22"/>
        </w:rPr>
        <w:t xml:space="preserve"> </w:t>
      </w:r>
      <w:r w:rsidRPr="00F4112D">
        <w:rPr>
          <w:rFonts w:asciiTheme="minorHAnsi" w:hAnsiTheme="minorHAnsi"/>
          <w:sz w:val="22"/>
        </w:rPr>
        <w:t>La FHF propose</w:t>
      </w:r>
      <w:r>
        <w:rPr>
          <w:rFonts w:asciiTheme="minorHAnsi" w:hAnsiTheme="minorHAnsi"/>
          <w:sz w:val="22"/>
        </w:rPr>
        <w:t xml:space="preserve"> donc </w:t>
      </w:r>
      <w:r w:rsidRPr="00F4112D">
        <w:rPr>
          <w:rFonts w:asciiTheme="minorHAnsi" w:hAnsiTheme="minorHAnsi"/>
          <w:sz w:val="22"/>
        </w:rPr>
        <w:t>de changer de logique en posant le principe d’un avis</w:t>
      </w:r>
      <w:r>
        <w:rPr>
          <w:rFonts w:asciiTheme="minorHAnsi" w:hAnsiTheme="minorHAnsi"/>
          <w:sz w:val="22"/>
        </w:rPr>
        <w:t xml:space="preserve"> </w:t>
      </w:r>
      <w:r w:rsidRPr="00F4112D">
        <w:rPr>
          <w:rFonts w:asciiTheme="minorHAnsi" w:hAnsiTheme="minorHAnsi"/>
          <w:sz w:val="22"/>
        </w:rPr>
        <w:t>favorable réputé acquis de l’ARS puis de la HAS si celles-ci</w:t>
      </w:r>
      <w:r>
        <w:rPr>
          <w:rFonts w:asciiTheme="minorHAnsi" w:hAnsiTheme="minorHAnsi"/>
          <w:sz w:val="22"/>
        </w:rPr>
        <w:t xml:space="preserve"> </w:t>
      </w:r>
      <w:r w:rsidRPr="00F4112D">
        <w:rPr>
          <w:rFonts w:asciiTheme="minorHAnsi" w:hAnsiTheme="minorHAnsi"/>
          <w:sz w:val="22"/>
        </w:rPr>
        <w:t>ne se sont pas successivement prononcées sur le projet de</w:t>
      </w:r>
      <w:r>
        <w:rPr>
          <w:rFonts w:asciiTheme="minorHAnsi" w:hAnsiTheme="minorHAnsi"/>
          <w:sz w:val="22"/>
        </w:rPr>
        <w:t xml:space="preserve"> coopération</w:t>
      </w:r>
      <w:r w:rsidRPr="00F4112D">
        <w:rPr>
          <w:rFonts w:asciiTheme="minorHAnsi" w:hAnsiTheme="minorHAnsi"/>
          <w:sz w:val="22"/>
        </w:rPr>
        <w:t xml:space="preserve"> à l’issue, chacune, d’un délai de</w:t>
      </w:r>
      <w:r>
        <w:rPr>
          <w:rFonts w:asciiTheme="minorHAnsi" w:hAnsiTheme="minorHAnsi"/>
          <w:sz w:val="22"/>
        </w:rPr>
        <w:t xml:space="preserve"> </w:t>
      </w:r>
      <w:r w:rsidRPr="00F4112D">
        <w:rPr>
          <w:rFonts w:asciiTheme="minorHAnsi" w:hAnsiTheme="minorHAnsi"/>
          <w:sz w:val="22"/>
        </w:rPr>
        <w:t>deux mois. Cette évolution permettrait d’engager le projet</w:t>
      </w:r>
      <w:r>
        <w:rPr>
          <w:rFonts w:asciiTheme="minorHAnsi" w:hAnsiTheme="minorHAnsi"/>
          <w:sz w:val="22"/>
        </w:rPr>
        <w:t xml:space="preserve"> </w:t>
      </w:r>
      <w:r w:rsidRPr="00F4112D">
        <w:rPr>
          <w:rFonts w:asciiTheme="minorHAnsi" w:hAnsiTheme="minorHAnsi"/>
          <w:sz w:val="22"/>
        </w:rPr>
        <w:t>de délégation de compétence dans un délai maximum</w:t>
      </w:r>
      <w:r>
        <w:rPr>
          <w:rFonts w:asciiTheme="minorHAnsi" w:hAnsiTheme="minorHAnsi"/>
          <w:sz w:val="22"/>
        </w:rPr>
        <w:t xml:space="preserve"> </w:t>
      </w:r>
      <w:r w:rsidRPr="00F4112D">
        <w:rPr>
          <w:rFonts w:asciiTheme="minorHAnsi" w:hAnsiTheme="minorHAnsi"/>
          <w:sz w:val="22"/>
        </w:rPr>
        <w:t>de quatre mois après sa transmission aux autorités, ce qui</w:t>
      </w:r>
      <w:r>
        <w:rPr>
          <w:rFonts w:asciiTheme="minorHAnsi" w:hAnsiTheme="minorHAnsi"/>
          <w:sz w:val="22"/>
        </w:rPr>
        <w:t xml:space="preserve"> r</w:t>
      </w:r>
      <w:r w:rsidRPr="00F4112D">
        <w:rPr>
          <w:rFonts w:asciiTheme="minorHAnsi" w:hAnsiTheme="minorHAnsi"/>
          <w:sz w:val="22"/>
        </w:rPr>
        <w:t>eprésente déjà un délai significatif d’examen.</w:t>
      </w:r>
    </w:p>
    <w:p w14:paraId="6603DCD2" w14:textId="77777777" w:rsidR="00B27CF9" w:rsidRPr="00F4112D" w:rsidRDefault="00B27CF9" w:rsidP="00B27CF9">
      <w:pPr>
        <w:jc w:val="both"/>
        <w:rPr>
          <w:rFonts w:asciiTheme="minorHAnsi" w:hAnsiTheme="minorHAnsi"/>
          <w:sz w:val="22"/>
        </w:rPr>
      </w:pPr>
      <w:r>
        <w:rPr>
          <w:rFonts w:asciiTheme="minorHAnsi" w:hAnsiTheme="minorHAnsi"/>
          <w:sz w:val="22"/>
        </w:rPr>
        <w:t>Il apparait également fondamental de valoriser financièrement les professionnels participant à ces protocoles de coopération.</w:t>
      </w:r>
    </w:p>
    <w:p w14:paraId="3D3B5D73" w14:textId="77777777" w:rsidR="00B27CF9" w:rsidRDefault="00B27CF9" w:rsidP="00B27CF9">
      <w:pPr>
        <w:rPr>
          <w:rFonts w:asciiTheme="minorHAnsi" w:hAnsiTheme="minorHAnsi"/>
          <w:sz w:val="22"/>
        </w:rPr>
      </w:pPr>
    </w:p>
    <w:p w14:paraId="297CD39B" w14:textId="47699D60" w:rsidR="00B27CF9" w:rsidRDefault="00B27CF9" w:rsidP="00B27CF9">
      <w:pPr>
        <w:rPr>
          <w:rFonts w:asciiTheme="minorHAnsi" w:hAnsiTheme="minorHAnsi"/>
          <w:sz w:val="22"/>
        </w:rPr>
      </w:pPr>
    </w:p>
    <w:p w14:paraId="39C735D4" w14:textId="2087C5BF" w:rsidR="009E53E8" w:rsidRDefault="009E53E8">
      <w:pPr>
        <w:spacing w:after="160" w:line="259" w:lineRule="auto"/>
        <w:rPr>
          <w:rFonts w:asciiTheme="minorHAnsi" w:hAnsiTheme="minorHAnsi"/>
          <w:sz w:val="22"/>
        </w:rPr>
      </w:pPr>
      <w:r>
        <w:rPr>
          <w:rFonts w:asciiTheme="minorHAnsi" w:hAnsiTheme="minorHAnsi"/>
          <w:sz w:val="22"/>
        </w:rPr>
        <w:br w:type="page"/>
      </w:r>
    </w:p>
    <w:p w14:paraId="13B9E1FE" w14:textId="79B9AAC6" w:rsidR="009E53E8" w:rsidRDefault="009E53E8" w:rsidP="00B27CF9">
      <w:pPr>
        <w:rPr>
          <w:rFonts w:asciiTheme="minorHAnsi" w:hAnsiTheme="minorHAnsi"/>
          <w:sz w:val="22"/>
        </w:rPr>
      </w:pPr>
    </w:p>
    <w:p w14:paraId="2DFDB3FE" w14:textId="77777777" w:rsidR="009E53E8" w:rsidRDefault="009E53E8" w:rsidP="009E53E8">
      <w:pPr>
        <w:rPr>
          <w:rFonts w:asciiTheme="minorHAnsi" w:hAnsiTheme="minorHAnsi"/>
          <w:sz w:val="22"/>
        </w:rPr>
      </w:pPr>
    </w:p>
    <w:p w14:paraId="3E60FC7F" w14:textId="3140E5B5" w:rsidR="009E53E8" w:rsidRDefault="009E53E8" w:rsidP="009E53E8">
      <w:pPr>
        <w:pStyle w:val="Titre2"/>
      </w:pPr>
      <w:bookmarkStart w:id="15" w:name="_Toc2842776"/>
      <w:r>
        <w:t>Donner, dans le cadre de mouvements de praticiens, à la clause de non concurrence sa pleine effectivité</w:t>
      </w:r>
      <w:bookmarkEnd w:id="15"/>
    </w:p>
    <w:p w14:paraId="7652BCB3" w14:textId="77777777" w:rsidR="009E53E8" w:rsidRDefault="009E53E8" w:rsidP="009E53E8">
      <w:pPr>
        <w:rPr>
          <w:rFonts w:asciiTheme="minorHAnsi" w:hAnsiTheme="minorHAnsi"/>
          <w:sz w:val="22"/>
        </w:rPr>
      </w:pPr>
    </w:p>
    <w:p w14:paraId="15F74769" w14:textId="4ED902F1" w:rsidR="009E53E8" w:rsidRPr="009E53E8" w:rsidRDefault="009E53E8" w:rsidP="009E53E8">
      <w:pPr>
        <w:rPr>
          <w:rFonts w:asciiTheme="minorHAnsi" w:hAnsiTheme="minorHAnsi"/>
          <w:sz w:val="22"/>
        </w:rPr>
      </w:pPr>
      <w:r>
        <w:rPr>
          <w:rFonts w:asciiTheme="minorHAnsi" w:hAnsiTheme="minorHAnsi"/>
          <w:sz w:val="22"/>
        </w:rPr>
        <w:t>Après l’article 6, il est</w:t>
      </w:r>
      <w:r w:rsidRPr="009E53E8">
        <w:rPr>
          <w:rFonts w:asciiTheme="minorHAnsi" w:hAnsiTheme="minorHAnsi"/>
          <w:sz w:val="22"/>
        </w:rPr>
        <w:t xml:space="preserve"> inséré un article additionnel ainsi rédigé</w:t>
      </w:r>
    </w:p>
    <w:p w14:paraId="5DD777D7" w14:textId="21F0C76B" w:rsidR="009E53E8" w:rsidRPr="009E53E8" w:rsidRDefault="009E53E8" w:rsidP="009E53E8">
      <w:pPr>
        <w:jc w:val="both"/>
        <w:rPr>
          <w:rFonts w:asciiTheme="minorHAnsi" w:hAnsiTheme="minorHAnsi" w:cstheme="minorHAnsi"/>
          <w:sz w:val="20"/>
        </w:rPr>
      </w:pPr>
    </w:p>
    <w:p w14:paraId="2B43BD57" w14:textId="309C904A" w:rsidR="009E53E8" w:rsidRDefault="009E53E8" w:rsidP="009E53E8">
      <w:pPr>
        <w:jc w:val="both"/>
        <w:rPr>
          <w:rFonts w:asciiTheme="minorHAnsi" w:hAnsiTheme="minorHAnsi" w:cstheme="minorHAnsi"/>
          <w:sz w:val="22"/>
        </w:rPr>
      </w:pPr>
      <w:r w:rsidRPr="009E53E8">
        <w:rPr>
          <w:rFonts w:asciiTheme="minorHAnsi" w:hAnsiTheme="minorHAnsi" w:cstheme="minorHAnsi"/>
          <w:sz w:val="22"/>
        </w:rPr>
        <w:t>L’article L.6152-5-1 est modifié comme suit :</w:t>
      </w:r>
    </w:p>
    <w:p w14:paraId="01582620" w14:textId="77777777" w:rsidR="009E53E8" w:rsidRPr="009E53E8" w:rsidRDefault="009E53E8" w:rsidP="009E53E8">
      <w:pPr>
        <w:jc w:val="both"/>
        <w:rPr>
          <w:rFonts w:asciiTheme="minorHAnsi" w:hAnsiTheme="minorHAnsi" w:cstheme="minorHAnsi"/>
          <w:sz w:val="20"/>
          <w:szCs w:val="22"/>
        </w:rPr>
      </w:pPr>
    </w:p>
    <w:p w14:paraId="60C37238" w14:textId="515F180E" w:rsidR="009E53E8" w:rsidRPr="009E53E8" w:rsidRDefault="009E53E8" w:rsidP="009E53E8">
      <w:pPr>
        <w:jc w:val="both"/>
        <w:rPr>
          <w:rFonts w:asciiTheme="minorHAnsi" w:hAnsiTheme="minorHAnsi" w:cstheme="minorHAnsi"/>
          <w:sz w:val="22"/>
        </w:rPr>
      </w:pPr>
      <w:r w:rsidRPr="009E53E8">
        <w:rPr>
          <w:rFonts w:asciiTheme="minorHAnsi" w:hAnsiTheme="minorHAnsi" w:cstheme="minorHAnsi"/>
          <w:sz w:val="22"/>
        </w:rPr>
        <w:t>« Il peut être interd</w:t>
      </w:r>
      <w:r>
        <w:rPr>
          <w:rFonts w:asciiTheme="minorHAnsi" w:hAnsiTheme="minorHAnsi" w:cstheme="minorHAnsi"/>
          <w:sz w:val="22"/>
        </w:rPr>
        <w:t>it aux praticiens hospitaliers d’exercer dans un </w:t>
      </w:r>
      <w:r w:rsidRPr="009E53E8">
        <w:rPr>
          <w:rFonts w:asciiTheme="minorHAnsi" w:hAnsiTheme="minorHAnsi" w:cstheme="minorHAnsi"/>
          <w:sz w:val="22"/>
        </w:rPr>
        <w:t xml:space="preserve">cabinet privé ou d'exercer une activité rémunérée dans un établissement de santé privé à but lucratif, un laboratoire privé d'examens de biologie médicale ou une officine de pharmacie où ils puissent rentrer en concurrence directe avec l'établissement public dans lequel ils exercent. Cela s’applique dans un délai de deux ans lorsqu’ils quittent l’établissement où ils ont exercé plus de cinq ans à titre permanent </w:t>
      </w:r>
      <w:r w:rsidRPr="009E53E8">
        <w:rPr>
          <w:rFonts w:asciiTheme="minorHAnsi" w:hAnsiTheme="minorHAnsi" w:cstheme="minorHAnsi"/>
          <w:sz w:val="22"/>
          <w:highlight w:val="yellow"/>
        </w:rPr>
        <w:t>ou pendant l’exercice de leurs fonctions en cas d’exercice mixte.</w:t>
      </w:r>
    </w:p>
    <w:p w14:paraId="4501B05A" w14:textId="77777777" w:rsidR="009E53E8" w:rsidRPr="009E53E8" w:rsidRDefault="009E53E8" w:rsidP="009E53E8">
      <w:pPr>
        <w:jc w:val="both"/>
        <w:rPr>
          <w:rFonts w:asciiTheme="minorHAnsi" w:hAnsiTheme="minorHAnsi" w:cstheme="minorHAnsi"/>
          <w:sz w:val="22"/>
        </w:rPr>
      </w:pPr>
      <w:r w:rsidRPr="009E53E8">
        <w:rPr>
          <w:rFonts w:asciiTheme="minorHAnsi" w:hAnsiTheme="minorHAnsi" w:cstheme="minorHAnsi"/>
          <w:sz w:val="22"/>
        </w:rPr>
        <w:t>Les modalités d'application du présent article sont fixées par décret. »</w:t>
      </w:r>
    </w:p>
    <w:p w14:paraId="6CD736A6" w14:textId="77777777" w:rsidR="009E53E8" w:rsidRPr="009E53E8" w:rsidRDefault="009E53E8" w:rsidP="009E53E8">
      <w:pPr>
        <w:jc w:val="both"/>
        <w:rPr>
          <w:rFonts w:asciiTheme="minorHAnsi" w:hAnsiTheme="minorHAnsi" w:cstheme="minorHAnsi"/>
          <w:sz w:val="22"/>
        </w:rPr>
      </w:pPr>
    </w:p>
    <w:p w14:paraId="175862DC" w14:textId="77777777" w:rsidR="009E53E8" w:rsidRPr="009E53E8" w:rsidRDefault="009E53E8" w:rsidP="009E53E8">
      <w:pPr>
        <w:jc w:val="both"/>
        <w:rPr>
          <w:rFonts w:asciiTheme="minorHAnsi" w:hAnsiTheme="minorHAnsi" w:cstheme="minorHAnsi"/>
          <w:sz w:val="22"/>
        </w:rPr>
      </w:pPr>
    </w:p>
    <w:p w14:paraId="34D562C5" w14:textId="36EAF26A" w:rsidR="009E53E8" w:rsidRPr="009E53E8" w:rsidRDefault="009E53E8" w:rsidP="009E53E8">
      <w:pPr>
        <w:jc w:val="center"/>
        <w:rPr>
          <w:rFonts w:asciiTheme="minorHAnsi" w:hAnsiTheme="minorHAnsi" w:cstheme="minorHAnsi"/>
          <w:b/>
          <w:sz w:val="22"/>
        </w:rPr>
      </w:pPr>
      <w:r w:rsidRPr="009E53E8">
        <w:rPr>
          <w:rFonts w:asciiTheme="minorHAnsi" w:hAnsiTheme="minorHAnsi" w:cstheme="minorHAnsi"/>
          <w:b/>
          <w:sz w:val="22"/>
        </w:rPr>
        <w:t>Exposé des mo</w:t>
      </w:r>
      <w:r>
        <w:rPr>
          <w:rFonts w:asciiTheme="minorHAnsi" w:hAnsiTheme="minorHAnsi" w:cstheme="minorHAnsi"/>
          <w:b/>
          <w:sz w:val="22"/>
        </w:rPr>
        <w:t xml:space="preserve">tifs </w:t>
      </w:r>
    </w:p>
    <w:p w14:paraId="793AF907" w14:textId="77777777" w:rsidR="009E53E8" w:rsidRPr="009E53E8" w:rsidRDefault="009E53E8" w:rsidP="009E53E8">
      <w:pPr>
        <w:jc w:val="both"/>
        <w:rPr>
          <w:rFonts w:asciiTheme="minorHAnsi" w:hAnsiTheme="minorHAnsi" w:cstheme="minorHAnsi"/>
          <w:sz w:val="22"/>
        </w:rPr>
      </w:pPr>
    </w:p>
    <w:p w14:paraId="66707D19" w14:textId="083A4CE6" w:rsidR="009E53E8" w:rsidRPr="009E53E8" w:rsidRDefault="009E53E8" w:rsidP="009E53E8">
      <w:pPr>
        <w:jc w:val="both"/>
        <w:rPr>
          <w:rFonts w:asciiTheme="minorHAnsi" w:hAnsiTheme="minorHAnsi" w:cstheme="minorHAnsi"/>
          <w:sz w:val="22"/>
        </w:rPr>
      </w:pPr>
      <w:r>
        <w:rPr>
          <w:rFonts w:asciiTheme="minorHAnsi" w:hAnsiTheme="minorHAnsi" w:cstheme="minorHAnsi"/>
          <w:sz w:val="22"/>
        </w:rPr>
        <w:t>L</w:t>
      </w:r>
      <w:r w:rsidRPr="009E53E8">
        <w:rPr>
          <w:rFonts w:asciiTheme="minorHAnsi" w:hAnsiTheme="minorHAnsi" w:cstheme="minorHAnsi"/>
          <w:sz w:val="22"/>
        </w:rPr>
        <w:t>es départs de praticiens</w:t>
      </w:r>
      <w:r>
        <w:rPr>
          <w:rFonts w:asciiTheme="minorHAnsi" w:hAnsiTheme="minorHAnsi" w:cstheme="minorHAnsi"/>
          <w:sz w:val="22"/>
        </w:rPr>
        <w:t xml:space="preserve"> peuvent donner</w:t>
      </w:r>
      <w:r w:rsidRPr="009E53E8">
        <w:rPr>
          <w:rFonts w:asciiTheme="minorHAnsi" w:hAnsiTheme="minorHAnsi" w:cstheme="minorHAnsi"/>
          <w:sz w:val="22"/>
        </w:rPr>
        <w:t xml:space="preserve"> lieu à une installation dans le secteur privé ou libéral à proximité de l’établissement public qui subit une chute d’activité. Les mesures visant à limiter la concurrence ne s’appliquent qu’aux médecins exerçant une activité libérale de façon antérieure à leur départ et dont la situation est évaluée par une commission ad hoc – ce qui représente moins de 10% des effectifs médicaux des établissements. </w:t>
      </w:r>
    </w:p>
    <w:p w14:paraId="047C1628" w14:textId="77777777" w:rsidR="009E53E8" w:rsidRPr="009E53E8" w:rsidRDefault="009E53E8" w:rsidP="009E53E8">
      <w:pPr>
        <w:jc w:val="both"/>
        <w:rPr>
          <w:rFonts w:asciiTheme="minorHAnsi" w:hAnsiTheme="minorHAnsi" w:cstheme="minorHAnsi"/>
          <w:sz w:val="22"/>
        </w:rPr>
      </w:pPr>
    </w:p>
    <w:p w14:paraId="276AA97D" w14:textId="46815103" w:rsidR="009E53E8" w:rsidRPr="009E53E8" w:rsidRDefault="009E53E8" w:rsidP="009E53E8">
      <w:pPr>
        <w:jc w:val="both"/>
        <w:rPr>
          <w:rFonts w:asciiTheme="minorHAnsi" w:hAnsiTheme="minorHAnsi" w:cstheme="minorHAnsi"/>
          <w:sz w:val="22"/>
        </w:rPr>
      </w:pPr>
      <w:r w:rsidRPr="009E53E8">
        <w:rPr>
          <w:rFonts w:asciiTheme="minorHAnsi" w:hAnsiTheme="minorHAnsi" w:cstheme="minorHAnsi"/>
          <w:sz w:val="22"/>
        </w:rPr>
        <w:t>Le projet de loi relatif à l’organisation et la transformation du système de santé vise à renforcer les e</w:t>
      </w:r>
      <w:r>
        <w:rPr>
          <w:rFonts w:asciiTheme="minorHAnsi" w:hAnsiTheme="minorHAnsi" w:cstheme="minorHAnsi"/>
          <w:sz w:val="22"/>
        </w:rPr>
        <w:t>xercices partagés ville-hôpital, ce qui doit être salué, mais appelle à</w:t>
      </w:r>
      <w:r w:rsidRPr="009E53E8">
        <w:rPr>
          <w:rFonts w:asciiTheme="minorHAnsi" w:hAnsiTheme="minorHAnsi" w:cstheme="minorHAnsi"/>
          <w:sz w:val="22"/>
        </w:rPr>
        <w:t xml:space="preserve"> la prudence en matière de concurrence territoriale intersectorielle qui pourrait émerger.</w:t>
      </w:r>
    </w:p>
    <w:p w14:paraId="41F4F9A6" w14:textId="77777777" w:rsidR="009E53E8" w:rsidRPr="009E53E8" w:rsidRDefault="009E53E8" w:rsidP="009E53E8">
      <w:pPr>
        <w:jc w:val="both"/>
        <w:rPr>
          <w:rFonts w:asciiTheme="minorHAnsi" w:hAnsiTheme="minorHAnsi" w:cstheme="minorHAnsi"/>
          <w:sz w:val="22"/>
        </w:rPr>
      </w:pPr>
    </w:p>
    <w:p w14:paraId="6E1A3BF4" w14:textId="5C029E20" w:rsidR="009E53E8" w:rsidRPr="009E53E8" w:rsidRDefault="009E53E8" w:rsidP="009E53E8">
      <w:pPr>
        <w:jc w:val="both"/>
        <w:rPr>
          <w:rFonts w:asciiTheme="minorHAnsi" w:hAnsiTheme="minorHAnsi" w:cstheme="minorHAnsi"/>
          <w:sz w:val="22"/>
        </w:rPr>
      </w:pPr>
      <w:r w:rsidRPr="009E53E8">
        <w:rPr>
          <w:rFonts w:asciiTheme="minorHAnsi" w:hAnsiTheme="minorHAnsi" w:cstheme="minorHAnsi"/>
          <w:sz w:val="22"/>
        </w:rPr>
        <w:t>La modification de l’article proposée doit permettre d’étendre le dispositif et d’introduire une notion de « non conc</w:t>
      </w:r>
      <w:r>
        <w:rPr>
          <w:rFonts w:asciiTheme="minorHAnsi" w:hAnsiTheme="minorHAnsi" w:cstheme="minorHAnsi"/>
          <w:sz w:val="22"/>
        </w:rPr>
        <w:t>urrence » inter établissements </w:t>
      </w:r>
      <w:r w:rsidRPr="009E53E8">
        <w:rPr>
          <w:rFonts w:asciiTheme="minorHAnsi" w:hAnsiTheme="minorHAnsi" w:cstheme="minorHAnsi"/>
          <w:sz w:val="22"/>
        </w:rPr>
        <w:t xml:space="preserve">pour les PH. </w:t>
      </w:r>
    </w:p>
    <w:p w14:paraId="2D1F1942" w14:textId="77777777" w:rsidR="009E53E8" w:rsidRDefault="009E53E8" w:rsidP="00B27CF9">
      <w:pPr>
        <w:rPr>
          <w:rFonts w:asciiTheme="minorHAnsi" w:hAnsiTheme="minorHAnsi"/>
          <w:sz w:val="22"/>
        </w:rPr>
      </w:pPr>
    </w:p>
    <w:p w14:paraId="0A17F5B6" w14:textId="34B03427" w:rsidR="00B27CF9" w:rsidRDefault="00B27CF9">
      <w:pPr>
        <w:spacing w:after="160" w:line="259" w:lineRule="auto"/>
        <w:rPr>
          <w:rStyle w:val="Accentuationlgre"/>
          <w:rFonts w:asciiTheme="minorHAnsi" w:eastAsiaTheme="majorEastAsia" w:hAnsiTheme="minorHAnsi" w:cstheme="minorHAnsi"/>
          <w:b/>
          <w:i w:val="0"/>
          <w:sz w:val="22"/>
        </w:rPr>
      </w:pPr>
      <w:r>
        <w:rPr>
          <w:rStyle w:val="Accentuationlgre"/>
          <w:rFonts w:asciiTheme="minorHAnsi" w:eastAsiaTheme="majorEastAsia" w:hAnsiTheme="minorHAnsi" w:cstheme="minorHAnsi"/>
          <w:b/>
          <w:i w:val="0"/>
          <w:sz w:val="22"/>
        </w:rPr>
        <w:br w:type="page"/>
      </w:r>
    </w:p>
    <w:p w14:paraId="66CD92DC" w14:textId="77777777" w:rsidR="00AB3682" w:rsidRDefault="00AB3682" w:rsidP="00AB3682">
      <w:pPr>
        <w:spacing w:after="160" w:line="259" w:lineRule="auto"/>
        <w:rPr>
          <w:rStyle w:val="Accentuationlgre"/>
          <w:rFonts w:asciiTheme="minorHAnsi" w:eastAsiaTheme="majorEastAsia" w:hAnsiTheme="minorHAnsi" w:cstheme="minorHAnsi"/>
          <w:b/>
          <w:i w:val="0"/>
          <w:sz w:val="22"/>
        </w:rPr>
      </w:pPr>
    </w:p>
    <w:p w14:paraId="543A09BA" w14:textId="77777777" w:rsidR="00AB3682" w:rsidRPr="0048679D" w:rsidRDefault="00AB3682" w:rsidP="00AB3682">
      <w:pPr>
        <w:spacing w:before="200"/>
        <w:rPr>
          <w:rStyle w:val="Accentuationlgre"/>
          <w:rFonts w:asciiTheme="minorHAnsi" w:eastAsiaTheme="majorEastAsia" w:hAnsiTheme="minorHAnsi" w:cstheme="minorHAnsi"/>
          <w:b/>
          <w:i w:val="0"/>
          <w:sz w:val="22"/>
        </w:rPr>
      </w:pPr>
    </w:p>
    <w:p w14:paraId="519410C4" w14:textId="767F259B" w:rsidR="00AB3682" w:rsidRDefault="00AB3682" w:rsidP="00AB3682">
      <w:pPr>
        <w:pStyle w:val="Titre2"/>
      </w:pPr>
      <w:bookmarkStart w:id="16" w:name="_Toc2842777"/>
      <w:r>
        <w:t xml:space="preserve">Apporter une modification à la disposition relative aux PADHUE afin </w:t>
      </w:r>
      <w:r w:rsidRPr="009160EF">
        <w:t>de permettre un</w:t>
      </w:r>
      <w:r w:rsidR="00EE5B56">
        <w:t>e</w:t>
      </w:r>
      <w:r w:rsidRPr="009160EF">
        <w:t xml:space="preserve"> m</w:t>
      </w:r>
      <w:r>
        <w:t>eilleur</w:t>
      </w:r>
      <w:r w:rsidR="00EE5B56">
        <w:t>e</w:t>
      </w:r>
      <w:r>
        <w:t xml:space="preserve"> </w:t>
      </w:r>
      <w:r w:rsidR="00EE5B56">
        <w:t>congruence</w:t>
      </w:r>
      <w:r w:rsidRPr="009160EF">
        <w:t xml:space="preserve"> entre les projets de ces praticiens en intégration et </w:t>
      </w:r>
      <w:r>
        <w:t xml:space="preserve">ceux </w:t>
      </w:r>
      <w:r w:rsidRPr="009160EF">
        <w:t>des établissements</w:t>
      </w:r>
      <w:bookmarkEnd w:id="16"/>
    </w:p>
    <w:p w14:paraId="38541422" w14:textId="77777777" w:rsidR="00AB3682" w:rsidRPr="001B58E1" w:rsidRDefault="00AB3682" w:rsidP="00AB3682">
      <w:pPr>
        <w:keepNext/>
        <w:keepLines/>
        <w:spacing w:before="40"/>
        <w:jc w:val="center"/>
        <w:outlineLvl w:val="1"/>
        <w:rPr>
          <w:iCs/>
          <w:color w:val="000000" w:themeColor="text1"/>
          <w:sz w:val="22"/>
        </w:rPr>
      </w:pPr>
    </w:p>
    <w:p w14:paraId="0C952988" w14:textId="77777777" w:rsidR="00AB3682" w:rsidRPr="0048679D" w:rsidRDefault="00AB3682" w:rsidP="00AB3682">
      <w:pPr>
        <w:spacing w:before="200"/>
        <w:rPr>
          <w:rStyle w:val="Accentuationlgre"/>
          <w:rFonts w:asciiTheme="minorHAnsi" w:eastAsiaTheme="majorEastAsia" w:hAnsiTheme="minorHAnsi" w:cstheme="minorHAnsi"/>
          <w:i w:val="0"/>
          <w:sz w:val="22"/>
        </w:rPr>
      </w:pPr>
      <w:r w:rsidRPr="003D4082">
        <w:rPr>
          <w:rStyle w:val="Accentuationlgre"/>
          <w:rFonts w:asciiTheme="minorHAnsi" w:eastAsiaTheme="majorEastAsia" w:hAnsiTheme="minorHAnsi" w:cstheme="minorHAnsi"/>
          <w:i w:val="0"/>
          <w:sz w:val="22"/>
        </w:rPr>
        <w:t>L’article 21 du projet de loi de transformation du système de santé est modifié comme suit :</w:t>
      </w:r>
      <w:r w:rsidRPr="0048679D">
        <w:rPr>
          <w:rStyle w:val="Accentuationlgre"/>
          <w:rFonts w:asciiTheme="minorHAnsi" w:eastAsiaTheme="majorEastAsia" w:hAnsiTheme="minorHAnsi" w:cstheme="minorHAnsi"/>
          <w:i w:val="0"/>
          <w:sz w:val="22"/>
        </w:rPr>
        <w:t xml:space="preserve"> </w:t>
      </w:r>
    </w:p>
    <w:p w14:paraId="5166FD54" w14:textId="1F883ACE" w:rsidR="00AB3682" w:rsidRPr="00197EE0" w:rsidRDefault="00EE5B56" w:rsidP="00197EE0">
      <w:pPr>
        <w:pStyle w:val="Paragraphedeliste"/>
        <w:numPr>
          <w:ilvl w:val="0"/>
          <w:numId w:val="5"/>
        </w:numPr>
        <w:spacing w:before="200"/>
        <w:rPr>
          <w:rStyle w:val="Accentuationlgre"/>
          <w:rFonts w:asciiTheme="minorHAnsi" w:eastAsiaTheme="majorEastAsia" w:hAnsiTheme="minorHAnsi" w:cstheme="minorHAnsi"/>
          <w:i w:val="0"/>
          <w:sz w:val="21"/>
        </w:rPr>
      </w:pPr>
      <w:r>
        <w:rPr>
          <w:rStyle w:val="Accentuationlgre"/>
          <w:rFonts w:asciiTheme="minorHAnsi" w:eastAsiaTheme="majorEastAsia" w:hAnsiTheme="minorHAnsi" w:cstheme="minorHAnsi"/>
          <w:i w:val="0"/>
          <w:sz w:val="21"/>
        </w:rPr>
        <w:t>La première phrase de l</w:t>
      </w:r>
      <w:r w:rsidR="00E5352A">
        <w:rPr>
          <w:rStyle w:val="Accentuationlgre"/>
          <w:rFonts w:asciiTheme="minorHAnsi" w:eastAsiaTheme="majorEastAsia" w:hAnsiTheme="minorHAnsi" w:cstheme="minorHAnsi"/>
          <w:i w:val="0"/>
          <w:sz w:val="21"/>
        </w:rPr>
        <w:t xml:space="preserve">’alinéa </w:t>
      </w:r>
      <w:r w:rsidR="000D5F42">
        <w:rPr>
          <w:rStyle w:val="Accentuationlgre"/>
          <w:rFonts w:asciiTheme="minorHAnsi" w:eastAsiaTheme="majorEastAsia" w:hAnsiTheme="minorHAnsi" w:cstheme="minorHAnsi"/>
          <w:i w:val="0"/>
          <w:sz w:val="21"/>
        </w:rPr>
        <w:t xml:space="preserve">20 est </w:t>
      </w:r>
      <w:r>
        <w:rPr>
          <w:rStyle w:val="Accentuationlgre"/>
          <w:rFonts w:asciiTheme="minorHAnsi" w:eastAsiaTheme="majorEastAsia" w:hAnsiTheme="minorHAnsi" w:cstheme="minorHAnsi"/>
          <w:i w:val="0"/>
          <w:sz w:val="21"/>
        </w:rPr>
        <w:t xml:space="preserve">ainsi modifiée </w:t>
      </w:r>
      <w:r w:rsidR="000D5F42">
        <w:rPr>
          <w:rStyle w:val="Accentuationlgre"/>
          <w:rFonts w:asciiTheme="minorHAnsi" w:eastAsiaTheme="majorEastAsia" w:hAnsiTheme="minorHAnsi" w:cstheme="minorHAnsi"/>
          <w:i w:val="0"/>
          <w:sz w:val="21"/>
        </w:rPr>
        <w:t xml:space="preserve">: « c) </w:t>
      </w:r>
      <w:r w:rsidR="00AB3682" w:rsidRPr="00197EE0">
        <w:rPr>
          <w:rStyle w:val="Accentuationlgre"/>
          <w:rFonts w:asciiTheme="minorHAnsi" w:eastAsiaTheme="majorEastAsia" w:hAnsiTheme="minorHAnsi" w:cstheme="minorHAnsi"/>
          <w:i w:val="0"/>
          <w:sz w:val="21"/>
        </w:rPr>
        <w:t xml:space="preserve">soit </w:t>
      </w:r>
      <w:r w:rsidR="00AB3682" w:rsidRPr="00197EE0">
        <w:rPr>
          <w:rStyle w:val="Accentuationlgre"/>
          <w:rFonts w:asciiTheme="minorHAnsi" w:eastAsiaTheme="majorEastAsia" w:hAnsiTheme="minorHAnsi" w:cstheme="minorHAnsi"/>
          <w:i w:val="0"/>
          <w:sz w:val="21"/>
          <w:highlight w:val="yellow"/>
        </w:rPr>
        <w:t>prescrire</w:t>
      </w:r>
      <w:r w:rsidR="00AB3682" w:rsidRPr="00197EE0">
        <w:rPr>
          <w:rStyle w:val="Accentuationlgre"/>
          <w:rFonts w:asciiTheme="minorHAnsi" w:eastAsiaTheme="majorEastAsia" w:hAnsiTheme="minorHAnsi" w:cstheme="minorHAnsi"/>
          <w:i w:val="0"/>
          <w:sz w:val="21"/>
        </w:rPr>
        <w:t xml:space="preserve"> un parcours de consolidation des compétences, d’une durée maximale équivalente à celle du troisième cycle des études de médecine de la spécialité concernée et réal</w:t>
      </w:r>
      <w:r w:rsidR="000D5F42">
        <w:rPr>
          <w:rStyle w:val="Accentuationlgre"/>
          <w:rFonts w:asciiTheme="minorHAnsi" w:eastAsiaTheme="majorEastAsia" w:hAnsiTheme="minorHAnsi" w:cstheme="minorHAnsi"/>
          <w:i w:val="0"/>
          <w:sz w:val="21"/>
        </w:rPr>
        <w:t xml:space="preserve">isé dans </w:t>
      </w:r>
      <w:r>
        <w:rPr>
          <w:rStyle w:val="Accentuationlgre"/>
          <w:rFonts w:asciiTheme="minorHAnsi" w:eastAsiaTheme="majorEastAsia" w:hAnsiTheme="minorHAnsi" w:cstheme="minorHAnsi"/>
          <w:i w:val="0"/>
          <w:sz w:val="21"/>
        </w:rPr>
        <w:t>un service formateur</w:t>
      </w:r>
      <w:r w:rsidR="000D5F42">
        <w:rPr>
          <w:rStyle w:val="Accentuationlgre"/>
          <w:rFonts w:asciiTheme="minorHAnsi" w:eastAsiaTheme="majorEastAsia" w:hAnsiTheme="minorHAnsi" w:cstheme="minorHAnsi"/>
          <w:i w:val="0"/>
          <w:sz w:val="21"/>
        </w:rPr>
        <w:t> </w:t>
      </w:r>
      <w:r>
        <w:rPr>
          <w:rStyle w:val="Accentuationlgre"/>
          <w:rFonts w:asciiTheme="minorHAnsi" w:eastAsiaTheme="majorEastAsia" w:hAnsiTheme="minorHAnsi" w:cstheme="minorHAnsi"/>
          <w:i w:val="0"/>
          <w:sz w:val="21"/>
        </w:rPr>
        <w:t>(le reste inchangé) .</w:t>
      </w:r>
      <w:r w:rsidR="000D5F42">
        <w:rPr>
          <w:rStyle w:val="Accentuationlgre"/>
          <w:rFonts w:asciiTheme="minorHAnsi" w:eastAsiaTheme="majorEastAsia" w:hAnsiTheme="minorHAnsi" w:cstheme="minorHAnsi"/>
          <w:i w:val="0"/>
          <w:sz w:val="21"/>
        </w:rPr>
        <w:t>»</w:t>
      </w:r>
      <w:r w:rsidR="00AB3682" w:rsidRPr="00197EE0">
        <w:rPr>
          <w:rStyle w:val="Accentuationlgre"/>
          <w:rFonts w:asciiTheme="minorHAnsi" w:eastAsiaTheme="majorEastAsia" w:hAnsiTheme="minorHAnsi" w:cstheme="minorHAnsi"/>
          <w:i w:val="0"/>
          <w:sz w:val="21"/>
        </w:rPr>
        <w:t>;</w:t>
      </w:r>
    </w:p>
    <w:p w14:paraId="77115ED2" w14:textId="756A0915" w:rsidR="00AB3682" w:rsidRDefault="00E5352A" w:rsidP="00197EE0">
      <w:pPr>
        <w:pStyle w:val="Paragraphedeliste"/>
        <w:numPr>
          <w:ilvl w:val="0"/>
          <w:numId w:val="5"/>
        </w:numPr>
        <w:spacing w:before="200"/>
        <w:rPr>
          <w:rStyle w:val="Accentuationlgre"/>
          <w:rFonts w:asciiTheme="minorHAnsi" w:eastAsiaTheme="majorEastAsia" w:hAnsiTheme="minorHAnsi" w:cstheme="minorHAnsi"/>
          <w:i w:val="0"/>
          <w:sz w:val="21"/>
        </w:rPr>
      </w:pPr>
      <w:r>
        <w:rPr>
          <w:rStyle w:val="Accentuationlgre"/>
          <w:rFonts w:asciiTheme="minorHAnsi" w:eastAsiaTheme="majorEastAsia" w:hAnsiTheme="minorHAnsi" w:cstheme="minorHAnsi"/>
          <w:i w:val="0"/>
          <w:sz w:val="21"/>
        </w:rPr>
        <w:t xml:space="preserve">A l’alinéa </w:t>
      </w:r>
      <w:r w:rsidR="000D5F42">
        <w:rPr>
          <w:rStyle w:val="Accentuationlgre"/>
          <w:rFonts w:asciiTheme="minorHAnsi" w:eastAsiaTheme="majorEastAsia" w:hAnsiTheme="minorHAnsi" w:cstheme="minorHAnsi"/>
          <w:i w:val="0"/>
          <w:sz w:val="21"/>
        </w:rPr>
        <w:t xml:space="preserve">23, </w:t>
      </w:r>
      <w:r w:rsidR="00AB3682" w:rsidRPr="00197EE0">
        <w:rPr>
          <w:rStyle w:val="Accentuationlgre"/>
          <w:rFonts w:asciiTheme="minorHAnsi" w:eastAsiaTheme="majorEastAsia" w:hAnsiTheme="minorHAnsi" w:cstheme="minorHAnsi"/>
          <w:i w:val="0"/>
          <w:sz w:val="21"/>
        </w:rPr>
        <w:t xml:space="preserve">le mot « affectation » est remplacé par le mot « </w:t>
      </w:r>
      <w:r w:rsidR="00AB3682" w:rsidRPr="00197EE0">
        <w:rPr>
          <w:rStyle w:val="Accentuationlgre"/>
          <w:rFonts w:asciiTheme="minorHAnsi" w:eastAsiaTheme="majorEastAsia" w:hAnsiTheme="minorHAnsi" w:cstheme="minorHAnsi"/>
          <w:i w:val="0"/>
          <w:sz w:val="21"/>
          <w:highlight w:val="yellow"/>
        </w:rPr>
        <w:t>recrutement</w:t>
      </w:r>
      <w:r w:rsidR="00AB3682" w:rsidRPr="00197EE0">
        <w:rPr>
          <w:rStyle w:val="Accentuationlgre"/>
          <w:rFonts w:asciiTheme="minorHAnsi" w:eastAsiaTheme="majorEastAsia" w:hAnsiTheme="minorHAnsi" w:cstheme="minorHAnsi"/>
          <w:i w:val="0"/>
          <w:sz w:val="21"/>
        </w:rPr>
        <w:t xml:space="preserve"> » ;</w:t>
      </w:r>
    </w:p>
    <w:p w14:paraId="7BF79120" w14:textId="123709FF" w:rsidR="00E5352A" w:rsidRPr="00197EE0" w:rsidRDefault="00E5352A" w:rsidP="00197EE0">
      <w:pPr>
        <w:pStyle w:val="Paragraphedeliste"/>
        <w:numPr>
          <w:ilvl w:val="0"/>
          <w:numId w:val="5"/>
        </w:numPr>
        <w:spacing w:before="200"/>
        <w:rPr>
          <w:rStyle w:val="Accentuationlgre"/>
          <w:rFonts w:asciiTheme="minorHAnsi" w:eastAsiaTheme="majorEastAsia" w:hAnsiTheme="minorHAnsi" w:cstheme="minorHAnsi"/>
          <w:i w:val="0"/>
          <w:sz w:val="21"/>
        </w:rPr>
      </w:pPr>
      <w:r>
        <w:rPr>
          <w:rStyle w:val="Accentuationlgre"/>
          <w:rFonts w:asciiTheme="minorHAnsi" w:eastAsiaTheme="majorEastAsia" w:hAnsiTheme="minorHAnsi" w:cstheme="minorHAnsi"/>
          <w:i w:val="0"/>
          <w:sz w:val="21"/>
        </w:rPr>
        <w:t>A l’alinéa 41, le mot « affectation » est remplacé par le mot « </w:t>
      </w:r>
      <w:r w:rsidRPr="00496D76">
        <w:rPr>
          <w:rStyle w:val="Accentuationlgre"/>
          <w:rFonts w:asciiTheme="minorHAnsi" w:eastAsiaTheme="majorEastAsia" w:hAnsiTheme="minorHAnsi" w:cstheme="minorHAnsi"/>
          <w:i w:val="0"/>
          <w:sz w:val="21"/>
          <w:highlight w:val="yellow"/>
        </w:rPr>
        <w:t>recrutement</w:t>
      </w:r>
      <w:r>
        <w:rPr>
          <w:rStyle w:val="Accentuationlgre"/>
          <w:rFonts w:asciiTheme="minorHAnsi" w:eastAsiaTheme="majorEastAsia" w:hAnsiTheme="minorHAnsi" w:cstheme="minorHAnsi"/>
          <w:i w:val="0"/>
          <w:sz w:val="21"/>
        </w:rPr>
        <w:t> » ;</w:t>
      </w:r>
    </w:p>
    <w:p w14:paraId="706FA049" w14:textId="433ADF78" w:rsidR="00AB3682" w:rsidRPr="00197EE0" w:rsidRDefault="00EE5B56" w:rsidP="00197EE0">
      <w:pPr>
        <w:pStyle w:val="Paragraphedeliste"/>
        <w:numPr>
          <w:ilvl w:val="0"/>
          <w:numId w:val="5"/>
        </w:numPr>
        <w:spacing w:before="200"/>
        <w:rPr>
          <w:rStyle w:val="Accentuationlgre"/>
          <w:rFonts w:asciiTheme="minorHAnsi" w:eastAsiaTheme="majorEastAsia" w:hAnsiTheme="minorHAnsi" w:cstheme="minorHAnsi"/>
          <w:i w:val="0"/>
          <w:sz w:val="21"/>
        </w:rPr>
      </w:pPr>
      <w:r>
        <w:rPr>
          <w:rStyle w:val="Accentuationlgre"/>
          <w:rFonts w:asciiTheme="minorHAnsi" w:eastAsiaTheme="majorEastAsia" w:hAnsiTheme="minorHAnsi" w:cstheme="minorHAnsi"/>
          <w:i w:val="0"/>
          <w:sz w:val="21"/>
        </w:rPr>
        <w:t>A l</w:t>
      </w:r>
      <w:r w:rsidR="00E5352A">
        <w:rPr>
          <w:rStyle w:val="Accentuationlgre"/>
          <w:rFonts w:asciiTheme="minorHAnsi" w:eastAsiaTheme="majorEastAsia" w:hAnsiTheme="minorHAnsi" w:cstheme="minorHAnsi"/>
          <w:i w:val="0"/>
          <w:sz w:val="21"/>
        </w:rPr>
        <w:t>’alinéa 48</w:t>
      </w:r>
      <w:r>
        <w:rPr>
          <w:rStyle w:val="Accentuationlgre"/>
          <w:rFonts w:asciiTheme="minorHAnsi" w:eastAsiaTheme="majorEastAsia" w:hAnsiTheme="minorHAnsi" w:cstheme="minorHAnsi"/>
          <w:i w:val="0"/>
          <w:sz w:val="21"/>
        </w:rPr>
        <w:t>,</w:t>
      </w:r>
      <w:r w:rsidR="00E5352A">
        <w:rPr>
          <w:rStyle w:val="Accentuationlgre"/>
          <w:rFonts w:asciiTheme="minorHAnsi" w:eastAsiaTheme="majorEastAsia" w:hAnsiTheme="minorHAnsi" w:cstheme="minorHAnsi"/>
          <w:i w:val="0"/>
          <w:sz w:val="21"/>
        </w:rPr>
        <w:t xml:space="preserve"> </w:t>
      </w:r>
      <w:r w:rsidRPr="00197EE0">
        <w:rPr>
          <w:rStyle w:val="Accentuationlgre"/>
          <w:rFonts w:asciiTheme="minorHAnsi" w:eastAsiaTheme="majorEastAsia" w:hAnsiTheme="minorHAnsi" w:cstheme="minorHAnsi"/>
          <w:i w:val="0"/>
          <w:sz w:val="21"/>
        </w:rPr>
        <w:t xml:space="preserve">le mot « affectation » est remplacé par le mot « </w:t>
      </w:r>
      <w:r w:rsidRPr="00197EE0">
        <w:rPr>
          <w:rStyle w:val="Accentuationlgre"/>
          <w:rFonts w:asciiTheme="minorHAnsi" w:eastAsiaTheme="majorEastAsia" w:hAnsiTheme="minorHAnsi" w:cstheme="minorHAnsi"/>
          <w:i w:val="0"/>
          <w:sz w:val="21"/>
          <w:highlight w:val="yellow"/>
        </w:rPr>
        <w:t>recrutement</w:t>
      </w:r>
      <w:r>
        <w:rPr>
          <w:rStyle w:val="Accentuationlgre"/>
          <w:rFonts w:asciiTheme="minorHAnsi" w:eastAsiaTheme="majorEastAsia" w:hAnsiTheme="minorHAnsi" w:cstheme="minorHAnsi"/>
          <w:i w:val="0"/>
          <w:sz w:val="21"/>
        </w:rPr>
        <w:t xml:space="preserve"> »</w:t>
      </w:r>
      <w:r w:rsidR="00AB3682" w:rsidRPr="00197EE0">
        <w:rPr>
          <w:rStyle w:val="Accentuationlgre"/>
          <w:rFonts w:asciiTheme="minorHAnsi" w:eastAsiaTheme="majorEastAsia" w:hAnsiTheme="minorHAnsi" w:cstheme="minorHAnsi"/>
          <w:i w:val="0"/>
          <w:iCs w:val="0"/>
          <w:sz w:val="21"/>
        </w:rPr>
        <w:t> ;</w:t>
      </w:r>
    </w:p>
    <w:p w14:paraId="0565166C" w14:textId="150E8551" w:rsidR="00AB3682" w:rsidRPr="0074013E" w:rsidRDefault="00E5352A" w:rsidP="00197EE0">
      <w:pPr>
        <w:pStyle w:val="Paragraphedeliste"/>
        <w:numPr>
          <w:ilvl w:val="0"/>
          <w:numId w:val="5"/>
        </w:numPr>
        <w:spacing w:before="200"/>
        <w:rPr>
          <w:rStyle w:val="Accentuationlgre"/>
          <w:rFonts w:asciiTheme="minorHAnsi" w:eastAsiaTheme="majorEastAsia" w:hAnsiTheme="minorHAnsi" w:cstheme="minorHAnsi"/>
          <w:i w:val="0"/>
          <w:sz w:val="21"/>
          <w:u w:val="single"/>
        </w:rPr>
      </w:pPr>
      <w:r>
        <w:rPr>
          <w:rStyle w:val="Accentuationlgre"/>
          <w:rFonts w:asciiTheme="minorHAnsi" w:eastAsiaTheme="majorEastAsia" w:hAnsiTheme="minorHAnsi" w:cstheme="minorHAnsi"/>
          <w:i w:val="0"/>
          <w:iCs w:val="0"/>
          <w:sz w:val="21"/>
        </w:rPr>
        <w:t xml:space="preserve">A l’alinéa 63, </w:t>
      </w:r>
      <w:r w:rsidR="00AB3682" w:rsidRPr="00197EE0">
        <w:rPr>
          <w:rStyle w:val="Accentuationlgre"/>
          <w:rFonts w:asciiTheme="minorHAnsi" w:eastAsiaTheme="majorEastAsia" w:hAnsiTheme="minorHAnsi" w:cstheme="minorHAnsi"/>
          <w:i w:val="0"/>
          <w:iCs w:val="0"/>
          <w:sz w:val="21"/>
        </w:rPr>
        <w:t>l</w:t>
      </w:r>
      <w:r w:rsidR="0074013E">
        <w:rPr>
          <w:rStyle w:val="Accentuationlgre"/>
          <w:rFonts w:asciiTheme="minorHAnsi" w:eastAsiaTheme="majorEastAsia" w:hAnsiTheme="minorHAnsi" w:cstheme="minorHAnsi"/>
          <w:i w:val="0"/>
          <w:iCs w:val="0"/>
          <w:sz w:val="21"/>
        </w:rPr>
        <w:t>es</w:t>
      </w:r>
      <w:r w:rsidR="00AB3682" w:rsidRPr="00197EE0">
        <w:rPr>
          <w:rStyle w:val="Accentuationlgre"/>
          <w:rFonts w:asciiTheme="minorHAnsi" w:eastAsiaTheme="majorEastAsia" w:hAnsiTheme="minorHAnsi" w:cstheme="minorHAnsi"/>
          <w:i w:val="0"/>
          <w:iCs w:val="0"/>
          <w:sz w:val="21"/>
        </w:rPr>
        <w:t xml:space="preserve"> phrase</w:t>
      </w:r>
      <w:r w:rsidR="0074013E">
        <w:rPr>
          <w:rStyle w:val="Accentuationlgre"/>
          <w:rFonts w:asciiTheme="minorHAnsi" w:eastAsiaTheme="majorEastAsia" w:hAnsiTheme="minorHAnsi" w:cstheme="minorHAnsi"/>
          <w:i w:val="0"/>
          <w:iCs w:val="0"/>
          <w:sz w:val="21"/>
        </w:rPr>
        <w:t>s</w:t>
      </w:r>
      <w:r w:rsidR="00AB3682" w:rsidRPr="00197EE0">
        <w:rPr>
          <w:rStyle w:val="Accentuationlgre"/>
          <w:rFonts w:asciiTheme="minorHAnsi" w:eastAsiaTheme="majorEastAsia" w:hAnsiTheme="minorHAnsi" w:cstheme="minorHAnsi"/>
          <w:i w:val="0"/>
          <w:iCs w:val="0"/>
          <w:sz w:val="21"/>
        </w:rPr>
        <w:t xml:space="preserve"> « </w:t>
      </w:r>
      <w:r w:rsidR="0074013E" w:rsidRPr="0074013E">
        <w:rPr>
          <w:rStyle w:val="Accentuationlgre"/>
          <w:rFonts w:asciiTheme="minorHAnsi" w:eastAsiaTheme="majorEastAsia" w:hAnsiTheme="minorHAnsi" w:cstheme="minorHAnsi"/>
          <w:i w:val="0"/>
          <w:iCs w:val="0"/>
          <w:sz w:val="21"/>
        </w:rPr>
        <w:t xml:space="preserve">Ils sont pour cela affectés sur un poste, par décision du ministre chargé de la santé. </w:t>
      </w:r>
      <w:r w:rsidR="00AB3682" w:rsidRPr="00197EE0">
        <w:rPr>
          <w:rStyle w:val="Accentuationlgre"/>
          <w:rFonts w:asciiTheme="minorHAnsi" w:eastAsiaTheme="majorEastAsia" w:hAnsiTheme="minorHAnsi" w:cstheme="minorHAnsi"/>
          <w:i w:val="0"/>
          <w:iCs w:val="0"/>
          <w:sz w:val="21"/>
        </w:rPr>
        <w:t xml:space="preserve">Le choix de ce poste est effectué par chaque lauréat, au sein d’une liste arrêtée par le ministre chargé de la santé, et subordonné au rang de classement aux épreuves de vérification des connaissances. »  </w:t>
      </w:r>
      <w:r w:rsidR="0074013E">
        <w:rPr>
          <w:rStyle w:val="Accentuationlgre"/>
          <w:rFonts w:asciiTheme="minorHAnsi" w:eastAsiaTheme="majorEastAsia" w:hAnsiTheme="minorHAnsi" w:cstheme="minorHAnsi"/>
          <w:i w:val="0"/>
          <w:iCs w:val="0"/>
          <w:sz w:val="21"/>
        </w:rPr>
        <w:t>sont</w:t>
      </w:r>
      <w:r w:rsidR="00AB3682" w:rsidRPr="00197EE0">
        <w:rPr>
          <w:rStyle w:val="Accentuationlgre"/>
          <w:rFonts w:asciiTheme="minorHAnsi" w:eastAsiaTheme="majorEastAsia" w:hAnsiTheme="minorHAnsi" w:cstheme="minorHAnsi"/>
          <w:i w:val="0"/>
          <w:iCs w:val="0"/>
          <w:sz w:val="21"/>
        </w:rPr>
        <w:t xml:space="preserve"> remplacée</w:t>
      </w:r>
      <w:r w:rsidR="0074013E">
        <w:rPr>
          <w:rStyle w:val="Accentuationlgre"/>
          <w:rFonts w:asciiTheme="minorHAnsi" w:eastAsiaTheme="majorEastAsia" w:hAnsiTheme="minorHAnsi" w:cstheme="minorHAnsi"/>
          <w:i w:val="0"/>
          <w:iCs w:val="0"/>
          <w:sz w:val="21"/>
        </w:rPr>
        <w:t>s</w:t>
      </w:r>
      <w:r w:rsidR="00AB3682" w:rsidRPr="00197EE0">
        <w:rPr>
          <w:rStyle w:val="Accentuationlgre"/>
          <w:rFonts w:asciiTheme="minorHAnsi" w:eastAsiaTheme="majorEastAsia" w:hAnsiTheme="minorHAnsi" w:cstheme="minorHAnsi"/>
          <w:i w:val="0"/>
          <w:iCs w:val="0"/>
          <w:sz w:val="21"/>
        </w:rPr>
        <w:t xml:space="preserve"> par</w:t>
      </w:r>
      <w:r w:rsidR="0074013E">
        <w:rPr>
          <w:rStyle w:val="Accentuationlgre"/>
          <w:rFonts w:asciiTheme="minorHAnsi" w:eastAsiaTheme="majorEastAsia" w:hAnsiTheme="minorHAnsi" w:cstheme="minorHAnsi"/>
          <w:i w:val="0"/>
          <w:iCs w:val="0"/>
          <w:sz w:val="21"/>
        </w:rPr>
        <w:t xml:space="preserve"> </w:t>
      </w:r>
      <w:r w:rsidR="00AB3682" w:rsidRPr="00197EE0">
        <w:rPr>
          <w:rStyle w:val="Accentuationlgre"/>
          <w:rFonts w:asciiTheme="minorHAnsi" w:eastAsiaTheme="majorEastAsia" w:hAnsiTheme="minorHAnsi" w:cstheme="minorHAnsi"/>
          <w:i w:val="0"/>
          <w:iCs w:val="0"/>
          <w:color w:val="000000" w:themeColor="text1"/>
          <w:sz w:val="21"/>
        </w:rPr>
        <w:t>:</w:t>
      </w:r>
      <w:r w:rsidR="00AB3682" w:rsidRPr="00197EE0">
        <w:rPr>
          <w:rStyle w:val="Accentuationlgre"/>
          <w:rFonts w:asciiTheme="minorHAnsi" w:eastAsiaTheme="majorEastAsia" w:hAnsiTheme="minorHAnsi" w:cstheme="minorHAnsi"/>
          <w:i w:val="0"/>
          <w:iCs w:val="0"/>
          <w:sz w:val="21"/>
        </w:rPr>
        <w:t xml:space="preserve"> « </w:t>
      </w:r>
      <w:r w:rsidR="0074013E" w:rsidRPr="0074013E">
        <w:rPr>
          <w:rStyle w:val="Accentuationlgre"/>
          <w:rFonts w:asciiTheme="minorHAnsi" w:eastAsiaTheme="majorEastAsia" w:hAnsiTheme="minorHAnsi" w:cstheme="minorHAnsi"/>
          <w:i w:val="0"/>
          <w:iCs w:val="0"/>
          <w:sz w:val="21"/>
        </w:rPr>
        <w:t xml:space="preserve">Ils sont pour cela </w:t>
      </w:r>
      <w:r w:rsidR="0074013E" w:rsidRPr="0074013E">
        <w:rPr>
          <w:rStyle w:val="Accentuationlgre"/>
          <w:rFonts w:asciiTheme="minorHAnsi" w:eastAsiaTheme="majorEastAsia" w:hAnsiTheme="minorHAnsi" w:cstheme="minorHAnsi"/>
          <w:i w:val="0"/>
          <w:iCs w:val="0"/>
          <w:sz w:val="21"/>
          <w:highlight w:val="yellow"/>
        </w:rPr>
        <w:t>recrutés</w:t>
      </w:r>
      <w:r w:rsidR="0074013E" w:rsidRPr="0074013E">
        <w:rPr>
          <w:rStyle w:val="Accentuationlgre"/>
          <w:rFonts w:asciiTheme="minorHAnsi" w:eastAsiaTheme="majorEastAsia" w:hAnsiTheme="minorHAnsi" w:cstheme="minorHAnsi"/>
          <w:i w:val="0"/>
          <w:iCs w:val="0"/>
          <w:sz w:val="21"/>
        </w:rPr>
        <w:t xml:space="preserve"> sur un poste, </w:t>
      </w:r>
      <w:r w:rsidR="0074013E" w:rsidRPr="00496D76">
        <w:rPr>
          <w:rStyle w:val="Accentuationlgre"/>
          <w:rFonts w:asciiTheme="minorHAnsi" w:eastAsiaTheme="majorEastAsia" w:hAnsiTheme="minorHAnsi" w:cstheme="minorHAnsi"/>
          <w:i w:val="0"/>
          <w:iCs w:val="0"/>
          <w:sz w:val="21"/>
          <w:highlight w:val="yellow"/>
        </w:rPr>
        <w:t>et affectés</w:t>
      </w:r>
      <w:r w:rsidR="0074013E">
        <w:rPr>
          <w:rStyle w:val="Accentuationlgre"/>
          <w:rFonts w:asciiTheme="minorHAnsi" w:eastAsiaTheme="majorEastAsia" w:hAnsiTheme="minorHAnsi" w:cstheme="minorHAnsi"/>
          <w:i w:val="0"/>
          <w:iCs w:val="0"/>
          <w:sz w:val="21"/>
        </w:rPr>
        <w:t xml:space="preserve"> </w:t>
      </w:r>
      <w:r w:rsidR="0074013E" w:rsidRPr="0074013E">
        <w:rPr>
          <w:rStyle w:val="Accentuationlgre"/>
          <w:rFonts w:asciiTheme="minorHAnsi" w:eastAsiaTheme="majorEastAsia" w:hAnsiTheme="minorHAnsi" w:cstheme="minorHAnsi"/>
          <w:i w:val="0"/>
          <w:iCs w:val="0"/>
          <w:sz w:val="21"/>
        </w:rPr>
        <w:t xml:space="preserve">par décision du ministre chargé de la santé. </w:t>
      </w:r>
      <w:r w:rsidR="00AB3682" w:rsidRPr="00197EE0">
        <w:rPr>
          <w:rStyle w:val="Accentuationlgre"/>
          <w:rFonts w:asciiTheme="minorHAnsi" w:eastAsiaTheme="majorEastAsia" w:hAnsiTheme="minorHAnsi" w:cstheme="minorHAnsi"/>
          <w:i w:val="0"/>
          <w:iCs w:val="0"/>
          <w:sz w:val="21"/>
        </w:rPr>
        <w:t xml:space="preserve">Le choix de ce poste est effectué par chaque lauréat </w:t>
      </w:r>
      <w:r w:rsidR="00AB3682" w:rsidRPr="0074013E">
        <w:rPr>
          <w:rStyle w:val="Accentuationlgre"/>
          <w:rFonts w:asciiTheme="minorHAnsi" w:eastAsiaTheme="majorEastAsia" w:hAnsiTheme="minorHAnsi" w:cstheme="minorHAnsi"/>
          <w:i w:val="0"/>
          <w:iCs w:val="0"/>
          <w:sz w:val="21"/>
          <w:highlight w:val="yellow"/>
        </w:rPr>
        <w:t>après accord de l’établissement</w:t>
      </w:r>
      <w:r w:rsidR="00AB3682" w:rsidRPr="00197EE0">
        <w:rPr>
          <w:rStyle w:val="Accentuationlgre"/>
          <w:rFonts w:asciiTheme="minorHAnsi" w:eastAsiaTheme="majorEastAsia" w:hAnsiTheme="minorHAnsi" w:cstheme="minorHAnsi"/>
          <w:i w:val="0"/>
          <w:iCs w:val="0"/>
          <w:sz w:val="21"/>
        </w:rPr>
        <w:t>, au sein d’une liste arrêtée par le ministre chargé de la santé</w:t>
      </w:r>
      <w:r w:rsidR="0074013E">
        <w:rPr>
          <w:rStyle w:val="Accentuationlgre"/>
          <w:rFonts w:asciiTheme="minorHAnsi" w:eastAsiaTheme="majorEastAsia" w:hAnsiTheme="minorHAnsi" w:cstheme="minorHAnsi"/>
          <w:i w:val="0"/>
          <w:iCs w:val="0"/>
          <w:sz w:val="21"/>
        </w:rPr>
        <w:t xml:space="preserve"> </w:t>
      </w:r>
      <w:r w:rsidR="0074013E" w:rsidRPr="0074013E">
        <w:rPr>
          <w:rStyle w:val="Accentuationlgre"/>
          <w:rFonts w:asciiTheme="minorHAnsi" w:eastAsiaTheme="majorEastAsia" w:hAnsiTheme="minorHAnsi" w:cstheme="minorHAnsi"/>
          <w:i w:val="0"/>
          <w:iCs w:val="0"/>
          <w:sz w:val="21"/>
          <w:highlight w:val="yellow"/>
        </w:rPr>
        <w:t xml:space="preserve">et </w:t>
      </w:r>
      <w:r w:rsidR="0074013E" w:rsidRPr="0074013E">
        <w:rPr>
          <w:rStyle w:val="Accentuationlgre"/>
          <w:rFonts w:asciiTheme="minorHAnsi" w:eastAsiaTheme="majorEastAsia" w:hAnsiTheme="minorHAnsi" w:cstheme="minorHAnsi"/>
          <w:i w:val="0"/>
          <w:sz w:val="21"/>
          <w:highlight w:val="yellow"/>
        </w:rPr>
        <w:t>comprenant un nombre de postes égal à celui fixé au deuxième alinéa</w:t>
      </w:r>
      <w:r w:rsidR="00AB3682" w:rsidRPr="00197EE0">
        <w:rPr>
          <w:rStyle w:val="Accentuationlgre"/>
          <w:rFonts w:asciiTheme="minorHAnsi" w:eastAsiaTheme="majorEastAsia" w:hAnsiTheme="minorHAnsi" w:cstheme="minorHAnsi"/>
          <w:i w:val="0"/>
          <w:iCs w:val="0"/>
          <w:sz w:val="21"/>
        </w:rPr>
        <w:t xml:space="preserve">. » ; </w:t>
      </w:r>
      <w:r w:rsidR="00AB3682" w:rsidRPr="0074013E">
        <w:rPr>
          <w:rStyle w:val="Accentuationlgre"/>
          <w:rFonts w:asciiTheme="minorHAnsi" w:eastAsiaTheme="majorEastAsia" w:hAnsiTheme="minorHAnsi" w:cstheme="minorHAnsi"/>
          <w:i w:val="0"/>
          <w:iCs w:val="0"/>
          <w:sz w:val="21"/>
          <w:u w:val="single"/>
        </w:rPr>
        <w:t>(médecins)</w:t>
      </w:r>
    </w:p>
    <w:p w14:paraId="1219D121" w14:textId="02A0648A" w:rsidR="00AB3682" w:rsidRPr="00197EE0" w:rsidRDefault="0074013E" w:rsidP="00197EE0">
      <w:pPr>
        <w:pStyle w:val="Paragraphedeliste"/>
        <w:numPr>
          <w:ilvl w:val="0"/>
          <w:numId w:val="5"/>
        </w:numPr>
        <w:spacing w:before="200"/>
        <w:rPr>
          <w:rStyle w:val="Accentuationlgre"/>
          <w:rFonts w:asciiTheme="minorHAnsi" w:eastAsiaTheme="majorEastAsia" w:hAnsiTheme="minorHAnsi" w:cstheme="minorHAnsi"/>
          <w:i w:val="0"/>
          <w:sz w:val="21"/>
        </w:rPr>
      </w:pPr>
      <w:r>
        <w:rPr>
          <w:rStyle w:val="Accentuationlgre"/>
          <w:rFonts w:asciiTheme="minorHAnsi" w:eastAsiaTheme="majorEastAsia" w:hAnsiTheme="minorHAnsi" w:cstheme="minorHAnsi"/>
          <w:i w:val="0"/>
          <w:sz w:val="21"/>
        </w:rPr>
        <w:t>Idem à</w:t>
      </w:r>
      <w:r w:rsidR="00E5352A">
        <w:rPr>
          <w:rStyle w:val="Accentuationlgre"/>
          <w:rFonts w:asciiTheme="minorHAnsi" w:eastAsiaTheme="majorEastAsia" w:hAnsiTheme="minorHAnsi" w:cstheme="minorHAnsi"/>
          <w:i w:val="0"/>
          <w:sz w:val="21"/>
        </w:rPr>
        <w:t xml:space="preserve"> l’alinéa 66</w:t>
      </w:r>
      <w:r>
        <w:rPr>
          <w:rStyle w:val="Accentuationlgre"/>
          <w:rFonts w:asciiTheme="minorHAnsi" w:eastAsiaTheme="majorEastAsia" w:hAnsiTheme="minorHAnsi" w:cstheme="minorHAnsi"/>
          <w:i w:val="0"/>
          <w:sz w:val="21"/>
        </w:rPr>
        <w:t xml:space="preserve"> </w:t>
      </w:r>
      <w:r w:rsidR="00AB3682" w:rsidRPr="00197EE0">
        <w:rPr>
          <w:rStyle w:val="Accentuationlgre"/>
          <w:rFonts w:asciiTheme="minorHAnsi" w:eastAsiaTheme="majorEastAsia" w:hAnsiTheme="minorHAnsi" w:cstheme="minorHAnsi"/>
          <w:i w:val="0"/>
          <w:sz w:val="21"/>
          <w:highlight w:val="yellow"/>
        </w:rPr>
        <w:t>(chirurgiens-dentistes)</w:t>
      </w:r>
    </w:p>
    <w:p w14:paraId="037892B1" w14:textId="6D7A332D" w:rsidR="00AB3682" w:rsidRPr="0048679D" w:rsidRDefault="0074013E" w:rsidP="00197EE0">
      <w:pPr>
        <w:pStyle w:val="Paragraphedeliste"/>
        <w:numPr>
          <w:ilvl w:val="0"/>
          <w:numId w:val="5"/>
        </w:numPr>
        <w:spacing w:before="200"/>
        <w:rPr>
          <w:rStyle w:val="Accentuationlgre"/>
          <w:rFonts w:asciiTheme="minorHAnsi" w:eastAsiaTheme="majorEastAsia" w:hAnsiTheme="minorHAnsi" w:cstheme="minorHAnsi"/>
          <w:i w:val="0"/>
          <w:sz w:val="22"/>
        </w:rPr>
      </w:pPr>
      <w:r>
        <w:rPr>
          <w:rStyle w:val="Accentuationlgre"/>
          <w:rFonts w:asciiTheme="minorHAnsi" w:eastAsiaTheme="majorEastAsia" w:hAnsiTheme="minorHAnsi" w:cstheme="minorHAnsi"/>
          <w:i w:val="0"/>
          <w:sz w:val="21"/>
        </w:rPr>
        <w:t xml:space="preserve">Idem l’alinéa 81 </w:t>
      </w:r>
      <w:r w:rsidR="00AB3682" w:rsidRPr="00197EE0">
        <w:rPr>
          <w:rStyle w:val="Accentuationlgre"/>
          <w:rFonts w:asciiTheme="minorHAnsi" w:eastAsiaTheme="majorEastAsia" w:hAnsiTheme="minorHAnsi" w:cstheme="minorHAnsi"/>
          <w:i w:val="0"/>
          <w:sz w:val="21"/>
        </w:rPr>
        <w:t>(</w:t>
      </w:r>
      <w:r w:rsidR="00AB3682" w:rsidRPr="00197EE0">
        <w:rPr>
          <w:rStyle w:val="Accentuationlgre"/>
          <w:rFonts w:asciiTheme="minorHAnsi" w:eastAsiaTheme="majorEastAsia" w:hAnsiTheme="minorHAnsi" w:cstheme="minorHAnsi"/>
          <w:i w:val="0"/>
          <w:sz w:val="21"/>
          <w:highlight w:val="yellow"/>
        </w:rPr>
        <w:t>pharmaciens</w:t>
      </w:r>
      <w:r w:rsidR="00AB3682" w:rsidRPr="0048679D">
        <w:rPr>
          <w:rStyle w:val="Accentuationlgre"/>
          <w:rFonts w:asciiTheme="minorHAnsi" w:eastAsiaTheme="majorEastAsia" w:hAnsiTheme="minorHAnsi" w:cstheme="minorHAnsi"/>
          <w:i w:val="0"/>
          <w:sz w:val="22"/>
        </w:rPr>
        <w:t>)</w:t>
      </w:r>
    </w:p>
    <w:p w14:paraId="43A05084" w14:textId="77777777" w:rsidR="00AB3682" w:rsidRPr="0048679D" w:rsidRDefault="00AB3682" w:rsidP="00AB3682">
      <w:pPr>
        <w:spacing w:before="200"/>
        <w:ind w:left="360"/>
        <w:rPr>
          <w:rStyle w:val="Accentuationlgre"/>
          <w:rFonts w:asciiTheme="minorHAnsi" w:eastAsiaTheme="majorEastAsia" w:hAnsiTheme="minorHAnsi" w:cstheme="minorHAnsi"/>
          <w:b/>
          <w:i w:val="0"/>
          <w:sz w:val="22"/>
        </w:rPr>
      </w:pPr>
    </w:p>
    <w:p w14:paraId="783DA4FA" w14:textId="77777777" w:rsidR="00AB3682" w:rsidRPr="0048679D" w:rsidRDefault="00AB3682" w:rsidP="00AB3682">
      <w:pPr>
        <w:widowControl w:val="0"/>
        <w:autoSpaceDE w:val="0"/>
        <w:autoSpaceDN w:val="0"/>
        <w:adjustRightInd w:val="0"/>
        <w:ind w:left="360"/>
        <w:jc w:val="center"/>
        <w:rPr>
          <w:rFonts w:asciiTheme="minorHAnsi" w:hAnsiTheme="minorHAnsi"/>
          <w:b/>
          <w:sz w:val="22"/>
          <w:u w:val="single"/>
        </w:rPr>
      </w:pPr>
      <w:r w:rsidRPr="0048679D">
        <w:rPr>
          <w:rFonts w:asciiTheme="minorHAnsi" w:hAnsiTheme="minorHAnsi"/>
          <w:b/>
          <w:sz w:val="22"/>
          <w:u w:val="single"/>
        </w:rPr>
        <w:t>Exposé des motifs </w:t>
      </w:r>
    </w:p>
    <w:p w14:paraId="6FEF0088" w14:textId="77777777" w:rsidR="00AB3682" w:rsidRPr="0048679D" w:rsidRDefault="00AB3682" w:rsidP="00AB3682">
      <w:pPr>
        <w:widowControl w:val="0"/>
        <w:autoSpaceDE w:val="0"/>
        <w:autoSpaceDN w:val="0"/>
        <w:adjustRightInd w:val="0"/>
        <w:ind w:left="360"/>
        <w:jc w:val="center"/>
        <w:rPr>
          <w:rFonts w:asciiTheme="minorHAnsi" w:hAnsiTheme="minorHAnsi"/>
          <w:b/>
          <w:sz w:val="22"/>
          <w:u w:val="single"/>
        </w:rPr>
      </w:pPr>
    </w:p>
    <w:p w14:paraId="601E7620" w14:textId="77777777" w:rsidR="00A21528" w:rsidRDefault="00AB3682" w:rsidP="00A21528">
      <w:pPr>
        <w:jc w:val="both"/>
        <w:rPr>
          <w:rFonts w:asciiTheme="minorHAnsi" w:hAnsiTheme="minorHAnsi"/>
          <w:sz w:val="22"/>
        </w:rPr>
      </w:pPr>
      <w:r w:rsidRPr="0048679D">
        <w:rPr>
          <w:rFonts w:asciiTheme="minorHAnsi" w:hAnsiTheme="minorHAnsi"/>
          <w:sz w:val="22"/>
        </w:rPr>
        <w:t xml:space="preserve">Le projet de loi permet d’éviter un retrait brutal des praticiens éligibles à la liste C exerçant en établissement sous divers statuts, à travers l’autorisation temporaire d’exercice délivrée </w:t>
      </w:r>
      <w:r w:rsidR="00197EE0">
        <w:rPr>
          <w:rFonts w:asciiTheme="minorHAnsi" w:hAnsiTheme="minorHAnsi"/>
          <w:sz w:val="22"/>
        </w:rPr>
        <w:t>au</w:t>
      </w:r>
      <w:r w:rsidRPr="0048679D">
        <w:rPr>
          <w:rFonts w:asciiTheme="minorHAnsi" w:hAnsiTheme="minorHAnsi"/>
          <w:sz w:val="22"/>
        </w:rPr>
        <w:t xml:space="preserve"> dépôt du dossier auprès de la CAE régionale.  </w:t>
      </w:r>
    </w:p>
    <w:p w14:paraId="3EF44908" w14:textId="1304C4BE" w:rsidR="00AB3682" w:rsidRPr="0048679D" w:rsidRDefault="00AB3682" w:rsidP="00A21528">
      <w:pPr>
        <w:jc w:val="both"/>
        <w:rPr>
          <w:rFonts w:asciiTheme="minorHAnsi" w:hAnsiTheme="minorHAnsi"/>
          <w:sz w:val="22"/>
        </w:rPr>
      </w:pPr>
      <w:r w:rsidRPr="0048679D">
        <w:rPr>
          <w:rFonts w:asciiTheme="minorHAnsi" w:hAnsiTheme="minorHAnsi"/>
          <w:sz w:val="22"/>
        </w:rPr>
        <w:t xml:space="preserve">Il est </w:t>
      </w:r>
      <w:r w:rsidR="00A21528">
        <w:rPr>
          <w:rFonts w:asciiTheme="minorHAnsi" w:hAnsiTheme="minorHAnsi"/>
          <w:sz w:val="22"/>
        </w:rPr>
        <w:t xml:space="preserve">cependant </w:t>
      </w:r>
      <w:r w:rsidRPr="0048679D">
        <w:rPr>
          <w:rFonts w:asciiTheme="minorHAnsi" w:hAnsiTheme="minorHAnsi"/>
          <w:sz w:val="22"/>
        </w:rPr>
        <w:t>proposé de retirer le principe d’affectation pour la réalisation du parcours de consolidation de compétences pour l’extinction de la liste C, celle-ci devant pouvoir être réalisée dans les établissements d’origine.</w:t>
      </w:r>
    </w:p>
    <w:p w14:paraId="3CA299D7" w14:textId="0434293B" w:rsidR="00AB3682" w:rsidRPr="0048679D" w:rsidRDefault="00AB3682" w:rsidP="00A21528">
      <w:pPr>
        <w:jc w:val="both"/>
        <w:rPr>
          <w:rFonts w:asciiTheme="minorHAnsi" w:hAnsiTheme="minorHAnsi"/>
          <w:sz w:val="22"/>
        </w:rPr>
      </w:pPr>
      <w:r w:rsidRPr="0048679D">
        <w:rPr>
          <w:rFonts w:asciiTheme="minorHAnsi" w:hAnsiTheme="minorHAnsi"/>
          <w:sz w:val="22"/>
        </w:rPr>
        <w:t xml:space="preserve">Concernant la liste A, nous proposons </w:t>
      </w:r>
      <w:r w:rsidR="00A21528">
        <w:rPr>
          <w:rFonts w:asciiTheme="minorHAnsi" w:hAnsiTheme="minorHAnsi"/>
          <w:sz w:val="22"/>
        </w:rPr>
        <w:t xml:space="preserve">de même </w:t>
      </w:r>
      <w:r w:rsidRPr="0048679D">
        <w:rPr>
          <w:rFonts w:asciiTheme="minorHAnsi" w:hAnsiTheme="minorHAnsi"/>
          <w:sz w:val="22"/>
        </w:rPr>
        <w:t>une modification de la loi afin de permettre un</w:t>
      </w:r>
      <w:r w:rsidR="00005236">
        <w:rPr>
          <w:rFonts w:asciiTheme="minorHAnsi" w:hAnsiTheme="minorHAnsi"/>
          <w:sz w:val="22"/>
        </w:rPr>
        <w:t>e meilleure articulation</w:t>
      </w:r>
      <w:r w:rsidR="00A21528">
        <w:rPr>
          <w:rFonts w:asciiTheme="minorHAnsi" w:hAnsiTheme="minorHAnsi"/>
          <w:sz w:val="22"/>
        </w:rPr>
        <w:t xml:space="preserve"> </w:t>
      </w:r>
      <w:r w:rsidRPr="0048679D">
        <w:rPr>
          <w:rFonts w:asciiTheme="minorHAnsi" w:hAnsiTheme="minorHAnsi"/>
          <w:sz w:val="22"/>
        </w:rPr>
        <w:t xml:space="preserve">entre les projets de ces praticiens en intégration et </w:t>
      </w:r>
      <w:r w:rsidR="00A21528">
        <w:rPr>
          <w:rFonts w:asciiTheme="minorHAnsi" w:hAnsiTheme="minorHAnsi"/>
          <w:sz w:val="22"/>
        </w:rPr>
        <w:t xml:space="preserve">ceux </w:t>
      </w:r>
      <w:r w:rsidRPr="0048679D">
        <w:rPr>
          <w:rFonts w:asciiTheme="minorHAnsi" w:hAnsiTheme="minorHAnsi"/>
          <w:sz w:val="22"/>
        </w:rPr>
        <w:t>des établissements</w:t>
      </w:r>
      <w:r w:rsidR="00A21528">
        <w:rPr>
          <w:rFonts w:asciiTheme="minorHAnsi" w:hAnsiTheme="minorHAnsi"/>
          <w:sz w:val="22"/>
        </w:rPr>
        <w:t>, conformément aux principes présidant à la réforme du second cycle et à la suppression des épreuves nationales classantes</w:t>
      </w:r>
      <w:r w:rsidRPr="0048679D">
        <w:rPr>
          <w:rFonts w:asciiTheme="minorHAnsi" w:hAnsiTheme="minorHAnsi"/>
          <w:sz w:val="22"/>
        </w:rPr>
        <w:t>.</w:t>
      </w:r>
    </w:p>
    <w:p w14:paraId="619BC05F" w14:textId="2DAC7D6F" w:rsidR="00197EE0" w:rsidRPr="00B27CF9" w:rsidRDefault="00AB3682">
      <w:pPr>
        <w:spacing w:after="160" w:line="259" w:lineRule="auto"/>
        <w:rPr>
          <w:rFonts w:asciiTheme="minorHAnsi" w:eastAsiaTheme="majorEastAsia" w:hAnsiTheme="minorHAnsi" w:cstheme="minorHAnsi"/>
          <w:i/>
          <w:sz w:val="22"/>
        </w:rPr>
      </w:pPr>
      <w:r>
        <w:rPr>
          <w:rFonts w:asciiTheme="minorHAnsi" w:eastAsiaTheme="majorEastAsia" w:hAnsiTheme="minorHAnsi" w:cstheme="minorHAnsi"/>
          <w:i/>
          <w:sz w:val="22"/>
        </w:rPr>
        <w:br w:type="page"/>
      </w:r>
      <w:r w:rsidRPr="0048679D">
        <w:rPr>
          <w:rFonts w:asciiTheme="minorHAnsi" w:hAnsiTheme="minorHAnsi" w:cstheme="minorHAnsi"/>
          <w:b/>
          <w:noProof/>
          <w:sz w:val="22"/>
        </w:rPr>
        <w:drawing>
          <wp:anchor distT="0" distB="0" distL="114300" distR="114300" simplePos="0" relativeHeight="251659264" behindDoc="0" locked="0" layoutInCell="1" allowOverlap="1" wp14:anchorId="45FB86D6" wp14:editId="5D709A8E">
            <wp:simplePos x="0" y="0"/>
            <wp:positionH relativeFrom="margin">
              <wp:posOffset>1811655</wp:posOffset>
            </wp:positionH>
            <wp:positionV relativeFrom="margin">
              <wp:posOffset>-130769995</wp:posOffset>
            </wp:positionV>
            <wp:extent cx="2143125" cy="2143125"/>
            <wp:effectExtent l="0" t="0" r="9525"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hf.png"/>
                    <pic:cNvPicPr/>
                  </pic:nvPicPr>
                  <pic:blipFill>
                    <a:blip r:embed="rId9">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14:sizeRelH relativeFrom="margin">
              <wp14:pctWidth>0</wp14:pctWidth>
            </wp14:sizeRelH>
            <wp14:sizeRelV relativeFrom="margin">
              <wp14:pctHeight>0</wp14:pctHeight>
            </wp14:sizeRelV>
          </wp:anchor>
        </w:drawing>
      </w:r>
    </w:p>
    <w:p w14:paraId="6DF42020" w14:textId="5141BA7A" w:rsidR="00AB3682" w:rsidRPr="001B58E1" w:rsidRDefault="00AB3682" w:rsidP="00AB3682">
      <w:pPr>
        <w:pStyle w:val="Titre1"/>
        <w:numPr>
          <w:ilvl w:val="0"/>
          <w:numId w:val="2"/>
        </w:numPr>
        <w:jc w:val="both"/>
        <w:rPr>
          <w:rFonts w:asciiTheme="minorHAnsi" w:hAnsiTheme="minorHAnsi"/>
          <w:sz w:val="32"/>
          <w:szCs w:val="22"/>
        </w:rPr>
      </w:pPr>
      <w:bookmarkStart w:id="17" w:name="_Toc2842778"/>
      <w:r w:rsidRPr="001B58E1">
        <w:rPr>
          <w:rFonts w:asciiTheme="minorHAnsi" w:hAnsiTheme="minorHAnsi"/>
          <w:sz w:val="32"/>
          <w:szCs w:val="22"/>
        </w:rPr>
        <w:lastRenderedPageBreak/>
        <w:t xml:space="preserve">POUR UNE </w:t>
      </w:r>
      <w:r>
        <w:rPr>
          <w:rFonts w:asciiTheme="minorHAnsi" w:hAnsiTheme="minorHAnsi"/>
          <w:sz w:val="32"/>
          <w:szCs w:val="22"/>
        </w:rPr>
        <w:t>ORGANISATION NATIONALE ET TERRITORIALE DE LA POLITIQUE DE SANTE AU SERVICE DES PARCOURS PATIENTS ET DE L’EFFICACITE SANITAIRE</w:t>
      </w:r>
      <w:bookmarkEnd w:id="17"/>
    </w:p>
    <w:p w14:paraId="49816BC1" w14:textId="77777777" w:rsidR="00AB3682" w:rsidRDefault="00AB3682" w:rsidP="00AB3682">
      <w:pPr>
        <w:pStyle w:val="Titre2"/>
        <w:jc w:val="both"/>
        <w:rPr>
          <w:sz w:val="22"/>
          <w:szCs w:val="22"/>
        </w:rPr>
      </w:pPr>
    </w:p>
    <w:p w14:paraId="050F95F8" w14:textId="77777777" w:rsidR="00AB3682" w:rsidRPr="00D5600D" w:rsidRDefault="00AB3682" w:rsidP="00AB3682">
      <w:pPr>
        <w:pStyle w:val="Titre2"/>
      </w:pPr>
      <w:bookmarkStart w:id="18" w:name="_Toc2842779"/>
      <w:r w:rsidRPr="00D5600D">
        <w:t>Inscrire dans la loi la responsabilité populationnelle</w:t>
      </w:r>
      <w:bookmarkEnd w:id="18"/>
    </w:p>
    <w:p w14:paraId="41F9102E" w14:textId="77777777" w:rsidR="00AB3682" w:rsidRDefault="00AB3682" w:rsidP="00AB3682">
      <w:pPr>
        <w:keepNext/>
        <w:keepLines/>
        <w:spacing w:before="40"/>
        <w:outlineLvl w:val="1"/>
        <w:rPr>
          <w:rFonts w:asciiTheme="minorHAnsi" w:eastAsiaTheme="majorEastAsia" w:hAnsiTheme="minorHAnsi" w:cstheme="minorHAnsi"/>
          <w:i/>
          <w:color w:val="000000" w:themeColor="text1"/>
        </w:rPr>
      </w:pPr>
    </w:p>
    <w:p w14:paraId="79D76BCF" w14:textId="77777777" w:rsidR="00AB3682" w:rsidRPr="00D5600D" w:rsidRDefault="00AB3682" w:rsidP="00AB3682">
      <w:pPr>
        <w:rPr>
          <w:rFonts w:asciiTheme="minorHAnsi" w:hAnsiTheme="minorHAnsi" w:cstheme="minorHAnsi"/>
          <w:sz w:val="22"/>
        </w:rPr>
      </w:pPr>
    </w:p>
    <w:p w14:paraId="66CD8566" w14:textId="24165341" w:rsidR="00664B3C" w:rsidRPr="00C627E8" w:rsidRDefault="00664B3C" w:rsidP="00664B3C">
      <w:pPr>
        <w:rPr>
          <w:rFonts w:asciiTheme="minorHAnsi" w:eastAsiaTheme="majorEastAsia" w:hAnsiTheme="minorHAnsi" w:cstheme="minorHAnsi"/>
          <w:b/>
          <w:i/>
          <w:sz w:val="22"/>
        </w:rPr>
      </w:pPr>
      <w:r w:rsidRPr="00C627E8">
        <w:rPr>
          <w:rFonts w:asciiTheme="minorHAnsi" w:eastAsiaTheme="majorEastAsia" w:hAnsiTheme="minorHAnsi" w:cstheme="minorHAnsi"/>
          <w:b/>
          <w:i/>
          <w:sz w:val="22"/>
        </w:rPr>
        <w:t xml:space="preserve">Au sein du chapitre II du titre Ier du projet de loi de transformation du système de santé, </w:t>
      </w:r>
      <w:r w:rsidR="006A5D3E">
        <w:rPr>
          <w:rFonts w:asciiTheme="minorHAnsi" w:eastAsiaTheme="majorEastAsia" w:hAnsiTheme="minorHAnsi" w:cstheme="minorHAnsi"/>
          <w:b/>
          <w:i/>
          <w:sz w:val="22"/>
        </w:rPr>
        <w:t xml:space="preserve">avant l’article 7, </w:t>
      </w:r>
      <w:r w:rsidRPr="00C627E8">
        <w:rPr>
          <w:rFonts w:asciiTheme="minorHAnsi" w:eastAsiaTheme="majorEastAsia" w:hAnsiTheme="minorHAnsi" w:cstheme="minorHAnsi"/>
          <w:b/>
          <w:i/>
          <w:sz w:val="22"/>
        </w:rPr>
        <w:t>est inséré un article additionnel ainsi rédigé :</w:t>
      </w:r>
    </w:p>
    <w:p w14:paraId="7583844D" w14:textId="77777777" w:rsidR="00664B3C" w:rsidRDefault="00664B3C" w:rsidP="00AB3682">
      <w:pPr>
        <w:rPr>
          <w:rFonts w:asciiTheme="minorHAnsi" w:hAnsiTheme="minorHAnsi" w:cstheme="minorHAnsi"/>
          <w:i/>
          <w:iCs/>
          <w:sz w:val="22"/>
          <w:highlight w:val="yellow"/>
        </w:rPr>
      </w:pPr>
    </w:p>
    <w:p w14:paraId="36BAEBAD" w14:textId="3987A7FC" w:rsidR="00C627E8" w:rsidRPr="00C627E8" w:rsidRDefault="00C627E8" w:rsidP="00AB3682">
      <w:pPr>
        <w:rPr>
          <w:rFonts w:asciiTheme="minorHAnsi" w:hAnsiTheme="minorHAnsi" w:cstheme="minorHAnsi"/>
          <w:iCs/>
          <w:sz w:val="22"/>
        </w:rPr>
      </w:pPr>
      <w:r w:rsidRPr="00C627E8">
        <w:rPr>
          <w:rFonts w:asciiTheme="minorHAnsi" w:hAnsiTheme="minorHAnsi" w:cstheme="minorHAnsi"/>
          <w:iCs/>
          <w:sz w:val="22"/>
        </w:rPr>
        <w:t>La phra</w:t>
      </w:r>
      <w:r w:rsidR="006A5D3E">
        <w:rPr>
          <w:rFonts w:asciiTheme="minorHAnsi" w:hAnsiTheme="minorHAnsi" w:cstheme="minorHAnsi"/>
          <w:iCs/>
          <w:sz w:val="22"/>
        </w:rPr>
        <w:t>se suivante est insérée au début</w:t>
      </w:r>
      <w:r w:rsidR="00E52D07">
        <w:rPr>
          <w:rFonts w:asciiTheme="minorHAnsi" w:hAnsiTheme="minorHAnsi" w:cstheme="minorHAnsi"/>
          <w:iCs/>
          <w:sz w:val="22"/>
        </w:rPr>
        <w:t xml:space="preserve"> du I de l’article 1434-</w:t>
      </w:r>
      <w:r w:rsidRPr="00C627E8">
        <w:rPr>
          <w:rFonts w:asciiTheme="minorHAnsi" w:hAnsiTheme="minorHAnsi" w:cstheme="minorHAnsi"/>
          <w:iCs/>
          <w:sz w:val="22"/>
        </w:rPr>
        <w:t xml:space="preserve">10 </w:t>
      </w:r>
      <w:r w:rsidR="00E52D07">
        <w:rPr>
          <w:rFonts w:asciiTheme="minorHAnsi" w:hAnsiTheme="minorHAnsi" w:cstheme="minorHAnsi"/>
          <w:iCs/>
          <w:sz w:val="22"/>
        </w:rPr>
        <w:t>du code de la santé publique</w:t>
      </w:r>
      <w:r w:rsidR="005109DF">
        <w:rPr>
          <w:rFonts w:asciiTheme="minorHAnsi" w:hAnsiTheme="minorHAnsi" w:cstheme="minorHAnsi"/>
          <w:iCs/>
          <w:sz w:val="22"/>
        </w:rPr>
        <w:t xml:space="preserve"> </w:t>
      </w:r>
      <w:r w:rsidRPr="00C627E8">
        <w:rPr>
          <w:rFonts w:asciiTheme="minorHAnsi" w:hAnsiTheme="minorHAnsi" w:cstheme="minorHAnsi"/>
          <w:iCs/>
          <w:sz w:val="22"/>
        </w:rPr>
        <w:t>:</w:t>
      </w:r>
    </w:p>
    <w:p w14:paraId="25384D9D" w14:textId="77777777" w:rsidR="00C627E8" w:rsidRDefault="00C627E8" w:rsidP="00AB3682">
      <w:pPr>
        <w:rPr>
          <w:rFonts w:asciiTheme="minorHAnsi" w:hAnsiTheme="minorHAnsi" w:cstheme="minorHAnsi"/>
          <w:i/>
          <w:iCs/>
          <w:sz w:val="22"/>
          <w:highlight w:val="yellow"/>
        </w:rPr>
      </w:pPr>
    </w:p>
    <w:p w14:paraId="584FE41A" w14:textId="5BDC15AC" w:rsidR="00AB3682" w:rsidRPr="00C627E8" w:rsidRDefault="00C627E8" w:rsidP="00AB3682">
      <w:pPr>
        <w:rPr>
          <w:rFonts w:asciiTheme="minorHAnsi" w:hAnsiTheme="minorHAnsi" w:cstheme="minorHAnsi"/>
          <w:iCs/>
          <w:sz w:val="22"/>
          <w:highlight w:val="yellow"/>
        </w:rPr>
      </w:pPr>
      <w:r w:rsidRPr="00C627E8">
        <w:rPr>
          <w:rFonts w:asciiTheme="minorHAnsi" w:hAnsiTheme="minorHAnsi" w:cstheme="minorHAnsi"/>
          <w:iCs/>
          <w:sz w:val="22"/>
          <w:highlight w:val="yellow"/>
        </w:rPr>
        <w:t>« </w:t>
      </w:r>
      <w:r w:rsidR="00AB3682" w:rsidRPr="00C627E8">
        <w:rPr>
          <w:rFonts w:asciiTheme="minorHAnsi" w:hAnsiTheme="minorHAnsi" w:cstheme="minorHAnsi"/>
          <w:iCs/>
          <w:sz w:val="22"/>
          <w:highlight w:val="yellow"/>
        </w:rPr>
        <w:t>L’ensemble des acteurs de santé d’un territoire est responsable de l’amélioration de la santé de la population de ce territoire, ainsi que de la prise en charge optimale des patients de ce territoire.</w:t>
      </w:r>
      <w:r w:rsidRPr="00C627E8">
        <w:rPr>
          <w:rFonts w:asciiTheme="minorHAnsi" w:hAnsiTheme="minorHAnsi" w:cstheme="minorHAnsi"/>
          <w:iCs/>
          <w:sz w:val="22"/>
          <w:highlight w:val="yellow"/>
        </w:rPr>
        <w:t> »</w:t>
      </w:r>
      <w:r w:rsidR="00AB3682" w:rsidRPr="00C627E8">
        <w:rPr>
          <w:rFonts w:asciiTheme="minorHAnsi" w:hAnsiTheme="minorHAnsi" w:cstheme="minorHAnsi"/>
          <w:iCs/>
          <w:sz w:val="22"/>
          <w:highlight w:val="yellow"/>
        </w:rPr>
        <w:t xml:space="preserve"> </w:t>
      </w:r>
    </w:p>
    <w:p w14:paraId="5AF1250D" w14:textId="77777777" w:rsidR="00AB3682" w:rsidRPr="00D5600D" w:rsidRDefault="00AB3682" w:rsidP="00AB3682">
      <w:pPr>
        <w:pStyle w:val="Paragraphedeliste"/>
        <w:rPr>
          <w:rFonts w:asciiTheme="minorHAnsi" w:hAnsiTheme="minorHAnsi" w:cstheme="minorHAnsi"/>
          <w:i/>
          <w:iCs/>
          <w:sz w:val="22"/>
        </w:rPr>
      </w:pPr>
    </w:p>
    <w:p w14:paraId="702752B0" w14:textId="77777777" w:rsidR="00AB3682" w:rsidRDefault="00AB3682" w:rsidP="00AB3682">
      <w:pPr>
        <w:keepNext/>
        <w:keepLines/>
        <w:spacing w:before="40"/>
        <w:outlineLvl w:val="1"/>
        <w:rPr>
          <w:rFonts w:asciiTheme="minorHAnsi" w:eastAsiaTheme="majorEastAsia" w:hAnsiTheme="minorHAnsi" w:cstheme="minorHAnsi"/>
          <w:i/>
          <w:color w:val="000000" w:themeColor="text1"/>
        </w:rPr>
      </w:pPr>
    </w:p>
    <w:p w14:paraId="2F9C2A84" w14:textId="77777777" w:rsidR="00AB3682" w:rsidRPr="00D5600D" w:rsidRDefault="00AB3682" w:rsidP="00AB3682">
      <w:pPr>
        <w:jc w:val="center"/>
        <w:rPr>
          <w:rFonts w:asciiTheme="minorHAnsi" w:hAnsiTheme="minorHAnsi" w:cstheme="minorHAnsi"/>
          <w:b/>
          <w:sz w:val="22"/>
          <w:u w:val="single"/>
        </w:rPr>
      </w:pPr>
      <w:r w:rsidRPr="00D5600D">
        <w:rPr>
          <w:rFonts w:asciiTheme="minorHAnsi" w:hAnsiTheme="minorHAnsi" w:cstheme="minorHAnsi"/>
          <w:b/>
          <w:sz w:val="22"/>
          <w:u w:val="single"/>
        </w:rPr>
        <w:t>Exposé des motifs</w:t>
      </w:r>
    </w:p>
    <w:p w14:paraId="1517D81B" w14:textId="77777777" w:rsidR="00AB3682" w:rsidRDefault="00AB3682" w:rsidP="00AB3682">
      <w:pPr>
        <w:rPr>
          <w:rFonts w:asciiTheme="minorHAnsi" w:hAnsiTheme="minorHAnsi" w:cstheme="minorHAnsi"/>
          <w:sz w:val="22"/>
        </w:rPr>
      </w:pPr>
    </w:p>
    <w:p w14:paraId="4ECA4898" w14:textId="77777777" w:rsidR="00AB3682" w:rsidRPr="00D5600D" w:rsidRDefault="00AB3682" w:rsidP="00AB3682">
      <w:pPr>
        <w:jc w:val="both"/>
        <w:rPr>
          <w:rFonts w:asciiTheme="minorHAnsi" w:hAnsiTheme="minorHAnsi" w:cstheme="minorHAnsi"/>
          <w:sz w:val="22"/>
        </w:rPr>
      </w:pPr>
      <w:r>
        <w:rPr>
          <w:rFonts w:asciiTheme="minorHAnsi" w:hAnsiTheme="minorHAnsi" w:cstheme="minorHAnsi"/>
          <w:sz w:val="22"/>
        </w:rPr>
        <w:t xml:space="preserve">Il apparait fondamental </w:t>
      </w:r>
      <w:r w:rsidRPr="00D5600D">
        <w:rPr>
          <w:rFonts w:asciiTheme="minorHAnsi" w:hAnsiTheme="minorHAnsi" w:cstheme="minorHAnsi"/>
          <w:sz w:val="22"/>
        </w:rPr>
        <w:t>d’affirme</w:t>
      </w:r>
      <w:r>
        <w:rPr>
          <w:rFonts w:asciiTheme="minorHAnsi" w:hAnsiTheme="minorHAnsi" w:cstheme="minorHAnsi"/>
          <w:sz w:val="22"/>
        </w:rPr>
        <w:t>r et de définir le principe de r</w:t>
      </w:r>
      <w:r w:rsidRPr="00D5600D">
        <w:rPr>
          <w:rFonts w:asciiTheme="minorHAnsi" w:hAnsiTheme="minorHAnsi" w:cstheme="minorHAnsi"/>
          <w:sz w:val="22"/>
        </w:rPr>
        <w:t>esponsabilité populationnelle</w:t>
      </w:r>
      <w:r>
        <w:rPr>
          <w:rFonts w:asciiTheme="minorHAnsi" w:hAnsiTheme="minorHAnsi" w:cstheme="minorHAnsi"/>
          <w:sz w:val="22"/>
        </w:rPr>
        <w:t>.</w:t>
      </w:r>
    </w:p>
    <w:p w14:paraId="414FBF51" w14:textId="77777777" w:rsidR="00AB3682" w:rsidRPr="00D5600D" w:rsidRDefault="00AB3682" w:rsidP="00AB3682">
      <w:pPr>
        <w:jc w:val="both"/>
        <w:rPr>
          <w:rFonts w:asciiTheme="minorHAnsi" w:hAnsiTheme="minorHAnsi" w:cstheme="minorHAnsi"/>
          <w:sz w:val="22"/>
        </w:rPr>
      </w:pPr>
    </w:p>
    <w:p w14:paraId="2B6B66EF" w14:textId="77777777" w:rsidR="00AB3682" w:rsidRPr="00D5600D" w:rsidRDefault="00AB3682" w:rsidP="00AB3682">
      <w:pPr>
        <w:jc w:val="both"/>
        <w:rPr>
          <w:rFonts w:asciiTheme="minorHAnsi" w:hAnsiTheme="minorHAnsi" w:cstheme="minorHAnsi"/>
          <w:sz w:val="22"/>
        </w:rPr>
      </w:pPr>
      <w:r w:rsidRPr="00D5600D">
        <w:rPr>
          <w:rFonts w:asciiTheme="minorHAnsi" w:hAnsiTheme="minorHAnsi" w:cstheme="minorHAnsi"/>
          <w:sz w:val="22"/>
        </w:rPr>
        <w:t>Ce principe, aujourd’hui largement répandu dans les systèmes de santé les plus performants, « lie les intervenants du réseau de la santé et des services sociaux, sur chaque territoire, pour qu’ils travaillent ensemble à l’amélioration de la santé et du bien-être de la population, avec leurs partenaires des autres secteurs d’activité ».</w:t>
      </w:r>
    </w:p>
    <w:p w14:paraId="5258B6DD" w14:textId="77777777" w:rsidR="00AB3682" w:rsidRPr="00D5600D" w:rsidRDefault="00AB3682" w:rsidP="00AB3682">
      <w:pPr>
        <w:jc w:val="both"/>
        <w:rPr>
          <w:rFonts w:asciiTheme="minorHAnsi" w:hAnsiTheme="minorHAnsi" w:cstheme="minorHAnsi"/>
          <w:sz w:val="22"/>
        </w:rPr>
      </w:pPr>
      <w:r w:rsidRPr="00D5600D">
        <w:rPr>
          <w:rFonts w:asciiTheme="minorHAnsi" w:hAnsiTheme="minorHAnsi" w:cstheme="minorHAnsi"/>
          <w:sz w:val="22"/>
        </w:rPr>
        <w:t xml:space="preserve">Concrètement, </w:t>
      </w:r>
      <w:r>
        <w:rPr>
          <w:rFonts w:asciiTheme="minorHAnsi" w:hAnsiTheme="minorHAnsi" w:cstheme="minorHAnsi"/>
          <w:sz w:val="22"/>
        </w:rPr>
        <w:t>cela signifie</w:t>
      </w:r>
      <w:r w:rsidRPr="00D5600D">
        <w:rPr>
          <w:rFonts w:asciiTheme="minorHAnsi" w:hAnsiTheme="minorHAnsi" w:cstheme="minorHAnsi"/>
          <w:sz w:val="22"/>
        </w:rPr>
        <w:t xml:space="preserve"> créer des territoires de santé dont les acteurs soient à la fois responsables de la qualité de la prise en charge individuelle de patients, mais aussi responsables de la santé de populations d’un même territoire. </w:t>
      </w:r>
    </w:p>
    <w:p w14:paraId="306C2689" w14:textId="77777777" w:rsidR="00AB3682" w:rsidRPr="00D5600D" w:rsidRDefault="00AB3682" w:rsidP="00AB3682">
      <w:pPr>
        <w:jc w:val="both"/>
        <w:rPr>
          <w:rFonts w:asciiTheme="minorHAnsi" w:hAnsiTheme="minorHAnsi" w:cstheme="minorHAnsi"/>
          <w:sz w:val="22"/>
        </w:rPr>
      </w:pPr>
      <w:r w:rsidRPr="00D5600D">
        <w:rPr>
          <w:rFonts w:asciiTheme="minorHAnsi" w:hAnsiTheme="minorHAnsi" w:cstheme="minorHAnsi"/>
          <w:sz w:val="22"/>
        </w:rPr>
        <w:t>· En rendant accessible un ensemble de services sociaux et de santé pertinents et coordonnés, qui répond de manière optimale aux besoins exprimés et non exprimés de la population;</w:t>
      </w:r>
    </w:p>
    <w:p w14:paraId="400F1EFA" w14:textId="77777777" w:rsidR="00AB3682" w:rsidRPr="00D5600D" w:rsidRDefault="00AB3682" w:rsidP="00AB3682">
      <w:pPr>
        <w:jc w:val="both"/>
        <w:rPr>
          <w:rFonts w:asciiTheme="minorHAnsi" w:hAnsiTheme="minorHAnsi" w:cstheme="minorHAnsi"/>
          <w:sz w:val="22"/>
        </w:rPr>
      </w:pPr>
      <w:r w:rsidRPr="00D5600D">
        <w:rPr>
          <w:rFonts w:asciiTheme="minorHAnsi" w:hAnsiTheme="minorHAnsi" w:cstheme="minorHAnsi"/>
          <w:sz w:val="22"/>
        </w:rPr>
        <w:t>· En assurant l’accompagnement des personnes et le soutien requis</w:t>
      </w:r>
      <w:r>
        <w:rPr>
          <w:rFonts w:asciiTheme="minorHAnsi" w:hAnsiTheme="minorHAnsi" w:cstheme="minorHAnsi"/>
          <w:sz w:val="22"/>
        </w:rPr>
        <w:t xml:space="preserve"> </w:t>
      </w:r>
      <w:r w:rsidRPr="00D5600D">
        <w:rPr>
          <w:rFonts w:asciiTheme="minorHAnsi" w:hAnsiTheme="minorHAnsi" w:cstheme="minorHAnsi"/>
          <w:sz w:val="22"/>
        </w:rPr>
        <w:t>;</w:t>
      </w:r>
    </w:p>
    <w:p w14:paraId="1F24220E" w14:textId="77777777" w:rsidR="00AB3682" w:rsidRPr="00D5600D" w:rsidRDefault="00AB3682" w:rsidP="00AB3682">
      <w:pPr>
        <w:jc w:val="both"/>
        <w:rPr>
          <w:rFonts w:asciiTheme="minorHAnsi" w:hAnsiTheme="minorHAnsi" w:cstheme="minorHAnsi"/>
          <w:sz w:val="22"/>
        </w:rPr>
      </w:pPr>
      <w:r w:rsidRPr="00D5600D">
        <w:rPr>
          <w:rFonts w:asciiTheme="minorHAnsi" w:hAnsiTheme="minorHAnsi" w:cstheme="minorHAnsi"/>
          <w:sz w:val="22"/>
        </w:rPr>
        <w:t>· En agissant en amont sur les déterminants de la santé.</w:t>
      </w:r>
    </w:p>
    <w:p w14:paraId="483B46A1" w14:textId="77777777" w:rsidR="00AB3682" w:rsidRPr="00D5600D" w:rsidRDefault="00AB3682" w:rsidP="00AB3682">
      <w:pPr>
        <w:jc w:val="both"/>
        <w:rPr>
          <w:rFonts w:asciiTheme="minorHAnsi" w:hAnsiTheme="minorHAnsi" w:cstheme="minorHAnsi"/>
          <w:sz w:val="22"/>
        </w:rPr>
      </w:pPr>
      <w:r w:rsidRPr="00D5600D">
        <w:rPr>
          <w:rFonts w:asciiTheme="minorHAnsi" w:hAnsiTheme="minorHAnsi" w:cstheme="minorHAnsi"/>
          <w:sz w:val="22"/>
        </w:rPr>
        <w:t>Cet exercice requiert une collaboration entre les organisations des divers secteurs, les établissements publics et privés de santé et les partenaires socioéconomiques agissant sur le territoire local et régional. Ensemble, ces acteurs mettent à profit leurs leviers et leurs compétences au bénéfice de la population et assument collectivement leur responsabilité.</w:t>
      </w:r>
    </w:p>
    <w:p w14:paraId="25117CA3" w14:textId="77777777" w:rsidR="00AB3682" w:rsidRPr="00D5600D" w:rsidRDefault="00AB3682" w:rsidP="00AB3682">
      <w:pPr>
        <w:jc w:val="both"/>
        <w:rPr>
          <w:rFonts w:asciiTheme="minorHAnsi" w:hAnsiTheme="minorHAnsi" w:cstheme="minorHAnsi"/>
          <w:sz w:val="22"/>
        </w:rPr>
      </w:pPr>
    </w:p>
    <w:p w14:paraId="2AE72D24" w14:textId="77777777" w:rsidR="00AB3682" w:rsidRPr="00D5600D" w:rsidRDefault="00AB3682" w:rsidP="00AB3682">
      <w:pPr>
        <w:jc w:val="both"/>
        <w:rPr>
          <w:rFonts w:asciiTheme="minorHAnsi" w:hAnsiTheme="minorHAnsi" w:cstheme="minorHAnsi"/>
          <w:sz w:val="22"/>
        </w:rPr>
      </w:pPr>
      <w:r w:rsidRPr="00D5600D">
        <w:rPr>
          <w:rFonts w:asciiTheme="minorHAnsi" w:hAnsiTheme="minorHAnsi" w:cstheme="minorHAnsi"/>
          <w:sz w:val="22"/>
        </w:rPr>
        <w:t>En gravant cette double mission (amélioration de la santé et de la prise en charge), le législateur pousse les acteurs de sant</w:t>
      </w:r>
      <w:r>
        <w:rPr>
          <w:rFonts w:asciiTheme="minorHAnsi" w:hAnsiTheme="minorHAnsi" w:cstheme="minorHAnsi"/>
          <w:sz w:val="22"/>
        </w:rPr>
        <w:t>é à</w:t>
      </w:r>
      <w:r w:rsidRPr="00D5600D">
        <w:rPr>
          <w:rFonts w:asciiTheme="minorHAnsi" w:hAnsiTheme="minorHAnsi" w:cstheme="minorHAnsi"/>
          <w:sz w:val="22"/>
        </w:rPr>
        <w:t xml:space="preserve"> réellement modifier leurs façons de faire et</w:t>
      </w:r>
      <w:r>
        <w:rPr>
          <w:rFonts w:asciiTheme="minorHAnsi" w:hAnsiTheme="minorHAnsi" w:cstheme="minorHAnsi"/>
          <w:sz w:val="22"/>
        </w:rPr>
        <w:t xml:space="preserve"> leur assigne un objectif clair</w:t>
      </w:r>
      <w:r w:rsidRPr="00D5600D">
        <w:rPr>
          <w:rFonts w:asciiTheme="minorHAnsi" w:hAnsiTheme="minorHAnsi" w:cstheme="minorHAnsi"/>
          <w:sz w:val="22"/>
        </w:rPr>
        <w:t xml:space="preserve">. L’affirmation d’une responsabilité partagée de plusieurs acteurs de santé à l’égard de patients et de populations permet d’incarner un décloisonnement que tous appellent de leurs vœux. </w:t>
      </w:r>
    </w:p>
    <w:p w14:paraId="01BB9333" w14:textId="77777777" w:rsidR="00AB3682" w:rsidRPr="00D5600D" w:rsidRDefault="00AB3682" w:rsidP="00AB3682">
      <w:pPr>
        <w:jc w:val="both"/>
        <w:rPr>
          <w:rFonts w:asciiTheme="minorHAnsi" w:hAnsiTheme="minorHAnsi" w:cstheme="minorHAnsi"/>
          <w:sz w:val="22"/>
        </w:rPr>
      </w:pPr>
    </w:p>
    <w:p w14:paraId="140ACC32" w14:textId="77777777" w:rsidR="00AB3682" w:rsidRPr="00D5600D" w:rsidRDefault="00AB3682" w:rsidP="00AB3682">
      <w:pPr>
        <w:jc w:val="both"/>
        <w:rPr>
          <w:rFonts w:asciiTheme="minorHAnsi" w:hAnsiTheme="minorHAnsi" w:cstheme="minorHAnsi"/>
          <w:sz w:val="22"/>
        </w:rPr>
      </w:pPr>
      <w:r w:rsidRPr="00D5600D">
        <w:rPr>
          <w:rFonts w:asciiTheme="minorHAnsi" w:hAnsiTheme="minorHAnsi" w:cstheme="minorHAnsi"/>
          <w:sz w:val="22"/>
        </w:rPr>
        <w:t xml:space="preserve">Ce principe donne par ailleurs corps à l’enjeu de coordination, qui n’est en fait qu’une modalité d’organisation qui est au service d’un objectif plus large, celui de l’amélioration de la santé et de la prise en charge. </w:t>
      </w:r>
    </w:p>
    <w:p w14:paraId="7D484446" w14:textId="572DDB16" w:rsidR="00AB3682" w:rsidRDefault="00AB3682" w:rsidP="00AB3682">
      <w:pPr>
        <w:spacing w:after="160" w:line="259" w:lineRule="auto"/>
        <w:rPr>
          <w:rFonts w:asciiTheme="minorHAnsi" w:eastAsiaTheme="majorEastAsia" w:hAnsiTheme="minorHAnsi" w:cstheme="minorHAnsi"/>
          <w:i/>
          <w:sz w:val="28"/>
        </w:rPr>
      </w:pPr>
      <w:r w:rsidRPr="00D5600D">
        <w:rPr>
          <w:rFonts w:asciiTheme="minorHAnsi" w:eastAsiaTheme="majorEastAsia" w:hAnsiTheme="minorHAnsi" w:cstheme="minorHAnsi"/>
          <w:i/>
          <w:sz w:val="28"/>
        </w:rPr>
        <w:br w:type="page"/>
      </w:r>
    </w:p>
    <w:p w14:paraId="3F82368B" w14:textId="77777777" w:rsidR="00AB3682" w:rsidRDefault="00AB3682" w:rsidP="00AB3682">
      <w:pPr>
        <w:keepNext/>
        <w:keepLines/>
        <w:spacing w:before="40"/>
        <w:outlineLvl w:val="1"/>
        <w:rPr>
          <w:rFonts w:asciiTheme="minorHAnsi" w:eastAsiaTheme="majorEastAsia" w:hAnsiTheme="minorHAnsi" w:cstheme="minorHAnsi"/>
          <w:i/>
          <w:color w:val="000000" w:themeColor="text1"/>
        </w:rPr>
      </w:pPr>
    </w:p>
    <w:p w14:paraId="1598B2E5" w14:textId="77777777" w:rsidR="00AB3682" w:rsidRPr="009160EF" w:rsidRDefault="00AB3682" w:rsidP="00AB3682">
      <w:pPr>
        <w:pStyle w:val="Titre2"/>
      </w:pPr>
      <w:bookmarkStart w:id="19" w:name="_Toc2842780"/>
      <w:r w:rsidRPr="00C80768">
        <w:t>Adapter la gouvernance nationale aux évolutions du système de santé</w:t>
      </w:r>
      <w:bookmarkEnd w:id="19"/>
    </w:p>
    <w:p w14:paraId="1E13B2B7" w14:textId="298588EA" w:rsidR="00AB3682" w:rsidRDefault="00AB3682" w:rsidP="00AB3682">
      <w:pPr>
        <w:rPr>
          <w:rFonts w:asciiTheme="minorHAnsi" w:hAnsiTheme="minorHAnsi" w:cstheme="minorHAnsi"/>
          <w:sz w:val="22"/>
        </w:rPr>
      </w:pPr>
    </w:p>
    <w:p w14:paraId="02E23B40" w14:textId="7A5A9BB2" w:rsidR="003E35EF" w:rsidRPr="003E35EF" w:rsidRDefault="00CC7A5C" w:rsidP="00AB3682">
      <w:pPr>
        <w:rPr>
          <w:rFonts w:asciiTheme="minorHAnsi" w:hAnsiTheme="minorHAnsi" w:cs="Arial"/>
          <w:bCs/>
          <w:i/>
          <w:sz w:val="22"/>
        </w:rPr>
      </w:pPr>
      <w:r>
        <w:rPr>
          <w:rFonts w:asciiTheme="minorHAnsi" w:hAnsiTheme="minorHAnsi" w:cs="Arial"/>
          <w:bCs/>
          <w:i/>
          <w:sz w:val="22"/>
        </w:rPr>
        <w:t>Proposition d’a</w:t>
      </w:r>
      <w:r w:rsidR="003E35EF" w:rsidRPr="005B42DB">
        <w:rPr>
          <w:rFonts w:asciiTheme="minorHAnsi" w:hAnsiTheme="minorHAnsi" w:cs="Arial"/>
          <w:bCs/>
          <w:i/>
          <w:sz w:val="22"/>
        </w:rPr>
        <w:t>mendement commun</w:t>
      </w:r>
      <w:r>
        <w:rPr>
          <w:rFonts w:asciiTheme="minorHAnsi" w:hAnsiTheme="minorHAnsi" w:cs="Arial"/>
          <w:bCs/>
          <w:i/>
          <w:sz w:val="22"/>
        </w:rPr>
        <w:t>e</w:t>
      </w:r>
      <w:r w:rsidR="003E35EF" w:rsidRPr="005B42DB">
        <w:rPr>
          <w:rFonts w:asciiTheme="minorHAnsi" w:hAnsiTheme="minorHAnsi" w:cs="Arial"/>
          <w:bCs/>
          <w:i/>
          <w:sz w:val="22"/>
        </w:rPr>
        <w:t xml:space="preserve"> avec la</w:t>
      </w:r>
      <w:r w:rsidR="00390828">
        <w:rPr>
          <w:rFonts w:asciiTheme="minorHAnsi" w:hAnsiTheme="minorHAnsi" w:cs="Arial"/>
          <w:bCs/>
          <w:i/>
          <w:sz w:val="22"/>
        </w:rPr>
        <w:t xml:space="preserve"> FHP, la</w:t>
      </w:r>
      <w:r w:rsidR="003E35EF" w:rsidRPr="005B42DB">
        <w:rPr>
          <w:rFonts w:asciiTheme="minorHAnsi" w:hAnsiTheme="minorHAnsi" w:cs="Arial"/>
          <w:bCs/>
          <w:i/>
          <w:sz w:val="22"/>
        </w:rPr>
        <w:t xml:space="preserve"> FEHAP et Unicancer</w:t>
      </w:r>
    </w:p>
    <w:p w14:paraId="3FD9987F" w14:textId="77777777" w:rsidR="003E35EF" w:rsidRDefault="003E35EF" w:rsidP="00AB3682">
      <w:pPr>
        <w:rPr>
          <w:rFonts w:asciiTheme="minorHAnsi" w:hAnsiTheme="minorHAnsi" w:cstheme="minorHAnsi"/>
          <w:sz w:val="22"/>
        </w:rPr>
      </w:pPr>
    </w:p>
    <w:p w14:paraId="74BBE0CE" w14:textId="6941E5E7" w:rsidR="00AB3682" w:rsidRPr="00F1633A" w:rsidRDefault="00F1633A" w:rsidP="00F1633A">
      <w:pPr>
        <w:rPr>
          <w:rFonts w:asciiTheme="minorHAnsi" w:hAnsiTheme="minorHAnsi" w:cstheme="minorHAnsi"/>
          <w:b/>
          <w:sz w:val="22"/>
        </w:rPr>
      </w:pPr>
      <w:r>
        <w:rPr>
          <w:rFonts w:asciiTheme="minorHAnsi" w:hAnsiTheme="minorHAnsi" w:cstheme="minorHAnsi"/>
          <w:b/>
          <w:sz w:val="22"/>
        </w:rPr>
        <w:t>1.</w:t>
      </w:r>
      <w:r w:rsidR="00AB3682" w:rsidRPr="00F1633A">
        <w:rPr>
          <w:rFonts w:asciiTheme="minorHAnsi" w:hAnsiTheme="minorHAnsi" w:cstheme="minorHAnsi"/>
          <w:b/>
          <w:sz w:val="22"/>
        </w:rPr>
        <w:t>Après l’article 7 du projet de loi relatif à l’organisation et à la transformation du système de santé, il est inséré un article additionnel ainsi rédigé :</w:t>
      </w:r>
    </w:p>
    <w:p w14:paraId="66AC463B" w14:textId="77777777" w:rsidR="00AB3682" w:rsidRDefault="00AB3682" w:rsidP="00AB3682">
      <w:pPr>
        <w:jc w:val="both"/>
      </w:pPr>
    </w:p>
    <w:p w14:paraId="7A0F27F6" w14:textId="476695E0" w:rsidR="00AB3682" w:rsidRDefault="00580ABD" w:rsidP="00AB3682">
      <w:pPr>
        <w:jc w:val="both"/>
        <w:rPr>
          <w:rFonts w:asciiTheme="minorHAnsi" w:hAnsiTheme="minorHAnsi" w:cstheme="minorHAnsi"/>
          <w:sz w:val="22"/>
        </w:rPr>
      </w:pPr>
      <w:r>
        <w:rPr>
          <w:rFonts w:asciiTheme="minorHAnsi" w:hAnsiTheme="minorHAnsi" w:cstheme="minorHAnsi"/>
          <w:sz w:val="22"/>
        </w:rPr>
        <w:t>I. - Le</w:t>
      </w:r>
      <w:r w:rsidR="00AB3682">
        <w:rPr>
          <w:rFonts w:asciiTheme="minorHAnsi" w:hAnsiTheme="minorHAnsi" w:cstheme="minorHAnsi"/>
          <w:sz w:val="22"/>
        </w:rPr>
        <w:t xml:space="preserve"> code de la santé publique</w:t>
      </w:r>
      <w:r>
        <w:rPr>
          <w:rFonts w:asciiTheme="minorHAnsi" w:hAnsiTheme="minorHAnsi" w:cstheme="minorHAnsi"/>
          <w:sz w:val="22"/>
        </w:rPr>
        <w:t xml:space="preserve"> est complété d’</w:t>
      </w:r>
      <w:r w:rsidR="00AB3682">
        <w:rPr>
          <w:rFonts w:asciiTheme="minorHAnsi" w:hAnsiTheme="minorHAnsi" w:cstheme="minorHAnsi"/>
          <w:sz w:val="22"/>
        </w:rPr>
        <w:t>un article L</w:t>
      </w:r>
      <w:r w:rsidR="00587B4A">
        <w:rPr>
          <w:rFonts w:asciiTheme="minorHAnsi" w:hAnsiTheme="minorHAnsi" w:cstheme="minorHAnsi"/>
          <w:sz w:val="22"/>
        </w:rPr>
        <w:t>.</w:t>
      </w:r>
      <w:r w:rsidR="00AB3682">
        <w:rPr>
          <w:rFonts w:asciiTheme="minorHAnsi" w:hAnsiTheme="minorHAnsi" w:cstheme="minorHAnsi"/>
          <w:sz w:val="22"/>
        </w:rPr>
        <w:t>1411-2-1 rédigé comme suit :</w:t>
      </w:r>
    </w:p>
    <w:p w14:paraId="7218533E" w14:textId="77777777" w:rsidR="00933FD4" w:rsidRDefault="00933FD4" w:rsidP="00AB3682">
      <w:pPr>
        <w:jc w:val="both"/>
        <w:rPr>
          <w:rFonts w:asciiTheme="minorHAnsi" w:hAnsiTheme="minorHAnsi" w:cstheme="minorHAnsi"/>
          <w:sz w:val="22"/>
        </w:rPr>
      </w:pPr>
    </w:p>
    <w:p w14:paraId="327D031A" w14:textId="6E34DF65" w:rsidR="00AB3682" w:rsidRPr="002F48D6" w:rsidRDefault="00580ABD" w:rsidP="00AB3682">
      <w:pPr>
        <w:jc w:val="both"/>
        <w:rPr>
          <w:rFonts w:asciiTheme="minorHAnsi" w:eastAsiaTheme="minorHAnsi" w:hAnsiTheme="minorHAnsi" w:cstheme="minorHAnsi"/>
          <w:sz w:val="22"/>
          <w:highlight w:val="yellow"/>
          <w:lang w:eastAsia="en-US"/>
        </w:rPr>
      </w:pPr>
      <w:r w:rsidRPr="002F48D6">
        <w:rPr>
          <w:rFonts w:asciiTheme="minorHAnsi" w:hAnsiTheme="minorHAnsi" w:cstheme="minorHAnsi"/>
          <w:sz w:val="22"/>
          <w:highlight w:val="yellow"/>
        </w:rPr>
        <w:t>« </w:t>
      </w:r>
      <w:r w:rsidR="00AB3682" w:rsidRPr="002F48D6">
        <w:rPr>
          <w:rFonts w:asciiTheme="minorHAnsi" w:hAnsiTheme="minorHAnsi" w:cstheme="minorHAnsi"/>
          <w:sz w:val="22"/>
          <w:highlight w:val="yellow"/>
        </w:rPr>
        <w:t xml:space="preserve">Un organisme unifié est chargé de la mise en œuvre de la politique de santé définie à l’article </w:t>
      </w:r>
      <w:r w:rsidR="00AB3682" w:rsidRPr="002F48D6">
        <w:rPr>
          <w:rFonts w:asciiTheme="minorHAnsi" w:eastAsiaTheme="minorHAnsi" w:hAnsiTheme="minorHAnsi" w:cstheme="minorHAnsi"/>
          <w:sz w:val="22"/>
          <w:highlight w:val="yellow"/>
          <w:lang w:eastAsia="en-US"/>
        </w:rPr>
        <w:t>L1411-1 du présent code. Il veille à l’application de la stratégie nationale de santé mentionnée à l’article L1411-1-1 du présent code.</w:t>
      </w:r>
    </w:p>
    <w:p w14:paraId="00ECC44E" w14:textId="1770FFD6" w:rsidR="00AB3682" w:rsidRPr="002F48D6" w:rsidRDefault="00580ABD" w:rsidP="00AB3682">
      <w:pPr>
        <w:jc w:val="both"/>
        <w:rPr>
          <w:rFonts w:asciiTheme="minorHAnsi" w:hAnsiTheme="minorHAnsi" w:cstheme="minorHAnsi"/>
          <w:sz w:val="22"/>
          <w:highlight w:val="yellow"/>
        </w:rPr>
      </w:pPr>
      <w:r w:rsidRPr="002F48D6">
        <w:rPr>
          <w:rFonts w:asciiTheme="minorHAnsi" w:hAnsiTheme="minorHAnsi" w:cstheme="minorHAnsi"/>
          <w:sz w:val="22"/>
          <w:highlight w:val="yellow"/>
        </w:rPr>
        <w:t>« </w:t>
      </w:r>
      <w:r w:rsidR="00AB3682" w:rsidRPr="002F48D6">
        <w:rPr>
          <w:rFonts w:asciiTheme="minorHAnsi" w:hAnsiTheme="minorHAnsi" w:cstheme="minorHAnsi"/>
          <w:sz w:val="22"/>
          <w:highlight w:val="yellow"/>
        </w:rPr>
        <w:t>Il assure les missions suivantes :</w:t>
      </w:r>
    </w:p>
    <w:p w14:paraId="16339F3C" w14:textId="57769399" w:rsidR="00AB3682" w:rsidRPr="002F48D6" w:rsidRDefault="00580ABD" w:rsidP="00C442DB">
      <w:pPr>
        <w:pStyle w:val="Paragraphedeliste"/>
        <w:numPr>
          <w:ilvl w:val="0"/>
          <w:numId w:val="7"/>
        </w:numPr>
        <w:spacing w:after="0" w:line="240" w:lineRule="auto"/>
        <w:rPr>
          <w:rFonts w:asciiTheme="minorHAnsi" w:hAnsiTheme="minorHAnsi" w:cstheme="minorHAnsi"/>
          <w:sz w:val="22"/>
          <w:highlight w:val="yellow"/>
        </w:rPr>
      </w:pPr>
      <w:r w:rsidRPr="002F48D6">
        <w:rPr>
          <w:rFonts w:asciiTheme="minorHAnsi" w:hAnsiTheme="minorHAnsi" w:cstheme="minorHAnsi"/>
          <w:sz w:val="22"/>
          <w:highlight w:val="yellow"/>
        </w:rPr>
        <w:t>« </w:t>
      </w:r>
      <w:r w:rsidR="00AB3682" w:rsidRPr="002F48D6">
        <w:rPr>
          <w:rFonts w:asciiTheme="minorHAnsi" w:hAnsiTheme="minorHAnsi" w:cstheme="minorHAnsi"/>
          <w:sz w:val="22"/>
          <w:highlight w:val="yellow"/>
        </w:rPr>
        <w:t>Définition et règles nationales applicables en matière d’organisation et de pilotage de l’offre de soins et d’allocation de ressources à partir du cadrage stratégique et financier</w:t>
      </w:r>
      <w:r w:rsidRPr="002F48D6">
        <w:rPr>
          <w:rFonts w:asciiTheme="minorHAnsi" w:hAnsiTheme="minorHAnsi" w:cstheme="minorHAnsi"/>
          <w:sz w:val="22"/>
          <w:highlight w:val="yellow"/>
        </w:rPr>
        <w:t xml:space="preserve">, </w:t>
      </w:r>
      <w:r w:rsidR="00AB3682" w:rsidRPr="002F48D6">
        <w:rPr>
          <w:rFonts w:asciiTheme="minorHAnsi" w:hAnsiTheme="minorHAnsi" w:cstheme="minorHAnsi"/>
          <w:sz w:val="22"/>
          <w:highlight w:val="yellow"/>
        </w:rPr>
        <w:t xml:space="preserve">lié à la loi de financement de la sécurité sociale et à l’objectif national de dépenses d’assurance maladie définis par l’Etat ; </w:t>
      </w:r>
    </w:p>
    <w:p w14:paraId="55706B6E" w14:textId="7E35630F" w:rsidR="00AB3682" w:rsidRPr="002F48D6" w:rsidRDefault="00580ABD" w:rsidP="00C442DB">
      <w:pPr>
        <w:pStyle w:val="Paragraphedeliste"/>
        <w:numPr>
          <w:ilvl w:val="0"/>
          <w:numId w:val="7"/>
        </w:numPr>
        <w:spacing w:after="0" w:line="240" w:lineRule="auto"/>
        <w:rPr>
          <w:rFonts w:asciiTheme="minorHAnsi" w:hAnsiTheme="minorHAnsi" w:cstheme="minorHAnsi"/>
          <w:sz w:val="22"/>
          <w:highlight w:val="yellow"/>
        </w:rPr>
      </w:pPr>
      <w:r w:rsidRPr="002F48D6">
        <w:rPr>
          <w:rFonts w:asciiTheme="minorHAnsi" w:hAnsiTheme="minorHAnsi" w:cstheme="minorHAnsi"/>
          <w:sz w:val="22"/>
          <w:highlight w:val="yellow"/>
        </w:rPr>
        <w:t>« </w:t>
      </w:r>
      <w:r w:rsidR="00AB3682" w:rsidRPr="002F48D6">
        <w:rPr>
          <w:rFonts w:asciiTheme="minorHAnsi" w:hAnsiTheme="minorHAnsi" w:cstheme="minorHAnsi"/>
          <w:sz w:val="22"/>
          <w:highlight w:val="yellow"/>
        </w:rPr>
        <w:t>Relations avec les professionnels de santé et établissements de santé;</w:t>
      </w:r>
    </w:p>
    <w:p w14:paraId="54D64DDD" w14:textId="63CFC21F" w:rsidR="00AB3682" w:rsidRPr="002F48D6" w:rsidRDefault="00580ABD" w:rsidP="00C442DB">
      <w:pPr>
        <w:pStyle w:val="Paragraphedeliste"/>
        <w:numPr>
          <w:ilvl w:val="0"/>
          <w:numId w:val="7"/>
        </w:numPr>
        <w:spacing w:after="0" w:line="240" w:lineRule="auto"/>
        <w:rPr>
          <w:rFonts w:asciiTheme="minorHAnsi" w:hAnsiTheme="minorHAnsi" w:cstheme="minorHAnsi"/>
          <w:sz w:val="22"/>
          <w:highlight w:val="yellow"/>
        </w:rPr>
      </w:pPr>
      <w:r w:rsidRPr="002F48D6">
        <w:rPr>
          <w:rFonts w:asciiTheme="minorHAnsi" w:hAnsiTheme="minorHAnsi" w:cstheme="minorHAnsi"/>
          <w:sz w:val="22"/>
          <w:highlight w:val="yellow"/>
        </w:rPr>
        <w:t>« </w:t>
      </w:r>
      <w:r w:rsidR="00AB3682" w:rsidRPr="002F48D6">
        <w:rPr>
          <w:rFonts w:asciiTheme="minorHAnsi" w:hAnsiTheme="minorHAnsi" w:cstheme="minorHAnsi"/>
          <w:sz w:val="22"/>
          <w:highlight w:val="yellow"/>
        </w:rPr>
        <w:t>Construction des outils et systèmes d’information nécessaires au déploiement des politiques ;</w:t>
      </w:r>
    </w:p>
    <w:p w14:paraId="3C75F2D9" w14:textId="02AC38E8" w:rsidR="00AB3682" w:rsidRPr="002F48D6" w:rsidRDefault="00580ABD" w:rsidP="00C442DB">
      <w:pPr>
        <w:pStyle w:val="Paragraphedeliste"/>
        <w:numPr>
          <w:ilvl w:val="0"/>
          <w:numId w:val="7"/>
        </w:numPr>
        <w:spacing w:after="0" w:line="240" w:lineRule="auto"/>
        <w:rPr>
          <w:rFonts w:asciiTheme="minorHAnsi" w:hAnsiTheme="minorHAnsi" w:cstheme="minorHAnsi"/>
          <w:sz w:val="22"/>
          <w:highlight w:val="yellow"/>
        </w:rPr>
      </w:pPr>
      <w:r w:rsidRPr="002F48D6">
        <w:rPr>
          <w:rFonts w:asciiTheme="minorHAnsi" w:hAnsiTheme="minorHAnsi" w:cstheme="minorHAnsi"/>
          <w:sz w:val="22"/>
          <w:highlight w:val="yellow"/>
        </w:rPr>
        <w:t>« </w:t>
      </w:r>
      <w:r w:rsidR="00AB3682" w:rsidRPr="002F48D6">
        <w:rPr>
          <w:rFonts w:asciiTheme="minorHAnsi" w:hAnsiTheme="minorHAnsi" w:cstheme="minorHAnsi"/>
          <w:sz w:val="22"/>
          <w:highlight w:val="yellow"/>
        </w:rPr>
        <w:t xml:space="preserve">Animation, coordination et évaluation du réseau des </w:t>
      </w:r>
      <w:r w:rsidRPr="002F48D6">
        <w:rPr>
          <w:rFonts w:asciiTheme="minorHAnsi" w:hAnsiTheme="minorHAnsi" w:cstheme="minorHAnsi"/>
          <w:sz w:val="22"/>
          <w:highlight w:val="yellow"/>
        </w:rPr>
        <w:t>agences régionale</w:t>
      </w:r>
      <w:r w:rsidR="00F1633A" w:rsidRPr="002F48D6">
        <w:rPr>
          <w:rFonts w:asciiTheme="minorHAnsi" w:hAnsiTheme="minorHAnsi" w:cstheme="minorHAnsi"/>
          <w:sz w:val="22"/>
          <w:highlight w:val="yellow"/>
        </w:rPr>
        <w:t>s</w:t>
      </w:r>
      <w:r w:rsidRPr="002F48D6">
        <w:rPr>
          <w:rFonts w:asciiTheme="minorHAnsi" w:hAnsiTheme="minorHAnsi" w:cstheme="minorHAnsi"/>
          <w:sz w:val="22"/>
          <w:highlight w:val="yellow"/>
        </w:rPr>
        <w:t xml:space="preserve"> de santé</w:t>
      </w:r>
      <w:r w:rsidR="00AB3682" w:rsidRPr="002F48D6">
        <w:rPr>
          <w:rFonts w:asciiTheme="minorHAnsi" w:hAnsiTheme="minorHAnsi" w:cstheme="minorHAnsi"/>
          <w:sz w:val="22"/>
          <w:highlight w:val="yellow"/>
        </w:rPr>
        <w:t xml:space="preserve"> ; </w:t>
      </w:r>
    </w:p>
    <w:p w14:paraId="13F24753" w14:textId="6E7A4736" w:rsidR="00AB3682" w:rsidRPr="002F48D6" w:rsidRDefault="00580ABD" w:rsidP="00C442DB">
      <w:pPr>
        <w:pStyle w:val="Paragraphedeliste"/>
        <w:numPr>
          <w:ilvl w:val="0"/>
          <w:numId w:val="7"/>
        </w:numPr>
        <w:spacing w:after="0" w:line="240" w:lineRule="auto"/>
        <w:rPr>
          <w:rFonts w:asciiTheme="minorHAnsi" w:hAnsiTheme="minorHAnsi" w:cstheme="minorHAnsi"/>
          <w:sz w:val="22"/>
          <w:highlight w:val="yellow"/>
        </w:rPr>
      </w:pPr>
      <w:r w:rsidRPr="002F48D6">
        <w:rPr>
          <w:rFonts w:asciiTheme="minorHAnsi" w:hAnsiTheme="minorHAnsi" w:cstheme="minorHAnsi"/>
          <w:sz w:val="22"/>
          <w:highlight w:val="yellow"/>
        </w:rPr>
        <w:t>« </w:t>
      </w:r>
      <w:r w:rsidR="00AB3682" w:rsidRPr="002F48D6">
        <w:rPr>
          <w:rFonts w:asciiTheme="minorHAnsi" w:hAnsiTheme="minorHAnsi" w:cstheme="minorHAnsi"/>
          <w:sz w:val="22"/>
          <w:highlight w:val="yellow"/>
        </w:rPr>
        <w:t>Contribution à l’évaluation des politiques de santé et de l’efficacité du système de santé.</w:t>
      </w:r>
      <w:bookmarkStart w:id="20" w:name="_Toc1502652"/>
      <w:r w:rsidR="00AB3682" w:rsidRPr="002F48D6">
        <w:rPr>
          <w:rFonts w:asciiTheme="minorHAnsi" w:eastAsiaTheme="majorEastAsia" w:hAnsiTheme="minorHAnsi" w:cstheme="minorHAnsi"/>
          <w:color w:val="000000" w:themeColor="text1"/>
          <w:sz w:val="22"/>
          <w:highlight w:val="yellow"/>
        </w:rPr>
        <w:t xml:space="preserve"> </w:t>
      </w:r>
    </w:p>
    <w:p w14:paraId="50A7027C" w14:textId="5ADC5EC6" w:rsidR="00AB3682" w:rsidRDefault="00AB3682" w:rsidP="00C442DB">
      <w:pPr>
        <w:jc w:val="both"/>
        <w:rPr>
          <w:rFonts w:asciiTheme="minorHAnsi" w:eastAsiaTheme="majorEastAsia" w:hAnsiTheme="minorHAnsi" w:cstheme="minorHAnsi"/>
          <w:color w:val="000000" w:themeColor="text1"/>
          <w:sz w:val="22"/>
        </w:rPr>
      </w:pPr>
    </w:p>
    <w:p w14:paraId="532CC52B" w14:textId="5DE41594" w:rsidR="00F1633A" w:rsidRDefault="00F1633A" w:rsidP="00C442DB">
      <w:pPr>
        <w:jc w:val="both"/>
        <w:rPr>
          <w:rFonts w:asciiTheme="minorHAnsi" w:eastAsiaTheme="majorEastAsia" w:hAnsiTheme="minorHAnsi" w:cstheme="minorHAnsi"/>
          <w:color w:val="000000" w:themeColor="text1"/>
          <w:sz w:val="22"/>
        </w:rPr>
      </w:pPr>
      <w:r>
        <w:rPr>
          <w:rFonts w:asciiTheme="minorHAnsi" w:eastAsiaTheme="majorEastAsia" w:hAnsiTheme="minorHAnsi" w:cstheme="minorHAnsi"/>
          <w:color w:val="000000" w:themeColor="text1"/>
          <w:sz w:val="22"/>
        </w:rPr>
        <w:t xml:space="preserve">2. Après l’article </w:t>
      </w:r>
      <w:r w:rsidRPr="00F1633A">
        <w:rPr>
          <w:rFonts w:asciiTheme="minorHAnsi" w:hAnsiTheme="minorHAnsi" w:cstheme="minorHAnsi"/>
          <w:sz w:val="22"/>
        </w:rPr>
        <w:t>7 du projet de loi relatif à l’organisation et à la transformation du système de santé, il est inséré un article additionnel ainsi rédigé</w:t>
      </w:r>
      <w:r w:rsidRPr="00F1633A">
        <w:rPr>
          <w:rFonts w:asciiTheme="minorHAnsi" w:hAnsiTheme="minorHAnsi" w:cstheme="minorHAnsi"/>
          <w:b/>
          <w:sz w:val="22"/>
        </w:rPr>
        <w:t> </w:t>
      </w:r>
    </w:p>
    <w:p w14:paraId="321725E4" w14:textId="19341FB6" w:rsidR="00AB3682" w:rsidRPr="000D5F42" w:rsidRDefault="00F1633A" w:rsidP="00C442DB">
      <w:pPr>
        <w:jc w:val="both"/>
        <w:rPr>
          <w:rFonts w:asciiTheme="minorHAnsi" w:hAnsiTheme="minorHAnsi" w:cstheme="minorHAnsi"/>
          <w:sz w:val="22"/>
        </w:rPr>
      </w:pPr>
      <w:r w:rsidRPr="002F48D6">
        <w:rPr>
          <w:rFonts w:asciiTheme="minorHAnsi" w:eastAsiaTheme="majorEastAsia" w:hAnsiTheme="minorHAnsi" w:cstheme="minorHAnsi"/>
          <w:color w:val="000000" w:themeColor="text1"/>
          <w:sz w:val="22"/>
          <w:highlight w:val="yellow"/>
        </w:rPr>
        <w:t>« </w:t>
      </w:r>
      <w:r w:rsidR="00AB3682" w:rsidRPr="002F48D6">
        <w:rPr>
          <w:rFonts w:asciiTheme="minorHAnsi" w:eastAsiaTheme="majorEastAsia" w:hAnsiTheme="minorHAnsi" w:cstheme="minorHAnsi"/>
          <w:color w:val="000000" w:themeColor="text1"/>
          <w:sz w:val="22"/>
          <w:highlight w:val="yellow"/>
        </w:rPr>
        <w:t>Une mission de préfiguration est constituée afin de préciser les compé</w:t>
      </w:r>
      <w:r w:rsidRPr="002F48D6">
        <w:rPr>
          <w:rFonts w:asciiTheme="minorHAnsi" w:eastAsiaTheme="majorEastAsia" w:hAnsiTheme="minorHAnsi" w:cstheme="minorHAnsi"/>
          <w:color w:val="000000" w:themeColor="text1"/>
          <w:sz w:val="22"/>
          <w:highlight w:val="yellow"/>
        </w:rPr>
        <w:t>tences et moyens attribués au futur</w:t>
      </w:r>
      <w:r w:rsidR="00AB3682" w:rsidRPr="002F48D6">
        <w:rPr>
          <w:rFonts w:asciiTheme="minorHAnsi" w:eastAsiaTheme="majorEastAsia" w:hAnsiTheme="minorHAnsi" w:cstheme="minorHAnsi"/>
          <w:color w:val="000000" w:themeColor="text1"/>
          <w:sz w:val="22"/>
          <w:highlight w:val="yellow"/>
        </w:rPr>
        <w:t xml:space="preserve"> organisme unifié</w:t>
      </w:r>
      <w:bookmarkStart w:id="21" w:name="_Toc1502653"/>
      <w:bookmarkEnd w:id="20"/>
      <w:r w:rsidRPr="002F48D6">
        <w:rPr>
          <w:rFonts w:asciiTheme="minorHAnsi" w:eastAsiaTheme="majorEastAsia" w:hAnsiTheme="minorHAnsi" w:cstheme="minorHAnsi"/>
          <w:color w:val="000000" w:themeColor="text1"/>
          <w:sz w:val="22"/>
          <w:highlight w:val="yellow"/>
        </w:rPr>
        <w:t xml:space="preserve"> de pilotage du système de santé</w:t>
      </w:r>
      <w:r w:rsidR="00933FD4" w:rsidRPr="002F48D6">
        <w:rPr>
          <w:rFonts w:asciiTheme="minorHAnsi" w:eastAsiaTheme="majorEastAsia" w:hAnsiTheme="minorHAnsi" w:cstheme="minorHAnsi"/>
          <w:color w:val="000000" w:themeColor="text1"/>
          <w:sz w:val="22"/>
          <w:highlight w:val="yellow"/>
        </w:rPr>
        <w:t xml:space="preserve">. </w:t>
      </w:r>
      <w:r w:rsidR="00AB3682" w:rsidRPr="002F48D6">
        <w:rPr>
          <w:rFonts w:asciiTheme="minorHAnsi" w:eastAsiaTheme="majorEastAsia" w:hAnsiTheme="minorHAnsi" w:cstheme="minorHAnsi"/>
          <w:color w:val="000000" w:themeColor="text1"/>
          <w:sz w:val="22"/>
          <w:highlight w:val="yellow"/>
        </w:rPr>
        <w:t>Cette mission rendra ses conclusions au 1er janvier 2021. »</w:t>
      </w:r>
      <w:bookmarkEnd w:id="21"/>
    </w:p>
    <w:p w14:paraId="3D15634F" w14:textId="77777777" w:rsidR="00AB3682" w:rsidRDefault="00AB3682" w:rsidP="00AB3682">
      <w:pPr>
        <w:keepNext/>
        <w:keepLines/>
        <w:outlineLvl w:val="1"/>
        <w:rPr>
          <w:rFonts w:asciiTheme="minorHAnsi" w:eastAsiaTheme="majorEastAsia" w:hAnsiTheme="minorHAnsi" w:cstheme="minorHAnsi"/>
          <w:color w:val="000000" w:themeColor="text1"/>
          <w:sz w:val="22"/>
        </w:rPr>
      </w:pPr>
    </w:p>
    <w:p w14:paraId="788FB27A" w14:textId="77777777" w:rsidR="00AB3682" w:rsidRDefault="00AB3682" w:rsidP="00AB3682">
      <w:pPr>
        <w:keepNext/>
        <w:keepLines/>
        <w:outlineLvl w:val="1"/>
        <w:rPr>
          <w:rFonts w:asciiTheme="minorHAnsi" w:eastAsiaTheme="majorEastAsia" w:hAnsiTheme="minorHAnsi" w:cstheme="minorHAnsi"/>
          <w:color w:val="000000" w:themeColor="text1"/>
          <w:sz w:val="22"/>
        </w:rPr>
      </w:pPr>
    </w:p>
    <w:p w14:paraId="3BBED7EC" w14:textId="589696CF" w:rsidR="00AB3682" w:rsidRPr="00D9756F" w:rsidRDefault="00AB3682" w:rsidP="00D9756F">
      <w:pPr>
        <w:jc w:val="center"/>
        <w:rPr>
          <w:rFonts w:asciiTheme="minorHAnsi" w:hAnsiTheme="minorHAnsi" w:cstheme="minorHAnsi"/>
          <w:b/>
          <w:sz w:val="22"/>
          <w:u w:val="single"/>
        </w:rPr>
      </w:pPr>
      <w:r w:rsidRPr="00D9756F">
        <w:rPr>
          <w:rFonts w:asciiTheme="minorHAnsi" w:hAnsiTheme="minorHAnsi" w:cstheme="minorHAnsi"/>
          <w:b/>
          <w:sz w:val="22"/>
          <w:u w:val="single"/>
        </w:rPr>
        <w:t>Exposé des motifs :</w:t>
      </w:r>
    </w:p>
    <w:p w14:paraId="24247877" w14:textId="77777777" w:rsidR="00D9756F" w:rsidRPr="0050471F" w:rsidRDefault="00D9756F" w:rsidP="00D9756F">
      <w:pPr>
        <w:jc w:val="center"/>
        <w:rPr>
          <w:rFonts w:asciiTheme="minorHAnsi" w:hAnsiTheme="minorHAnsi" w:cstheme="minorHAnsi"/>
          <w:b/>
          <w:sz w:val="22"/>
        </w:rPr>
      </w:pPr>
    </w:p>
    <w:p w14:paraId="236E5E44" w14:textId="77777777" w:rsidR="00AB3682" w:rsidRPr="00E10988" w:rsidRDefault="00AB3682" w:rsidP="00D9756F">
      <w:pPr>
        <w:jc w:val="both"/>
        <w:rPr>
          <w:rFonts w:asciiTheme="minorHAnsi" w:hAnsiTheme="minorHAnsi" w:cstheme="minorHAnsi"/>
          <w:sz w:val="22"/>
        </w:rPr>
      </w:pPr>
      <w:r w:rsidRPr="00E10988">
        <w:rPr>
          <w:rFonts w:asciiTheme="minorHAnsi" w:hAnsiTheme="minorHAnsi" w:cstheme="minorHAnsi"/>
          <w:sz w:val="22"/>
        </w:rPr>
        <w:t>La gouvernance du système de santé est aujourd’hui morcelée entre plusieurs acteurs.</w:t>
      </w:r>
    </w:p>
    <w:p w14:paraId="5C230EE6" w14:textId="77777777" w:rsidR="00AB3682" w:rsidRPr="00E10988" w:rsidRDefault="00AB3682" w:rsidP="00D9756F">
      <w:pPr>
        <w:jc w:val="both"/>
        <w:rPr>
          <w:rFonts w:asciiTheme="minorHAnsi" w:hAnsiTheme="minorHAnsi" w:cstheme="minorHAnsi"/>
          <w:sz w:val="22"/>
        </w:rPr>
      </w:pPr>
      <w:r w:rsidRPr="00E10988">
        <w:rPr>
          <w:rFonts w:asciiTheme="minorHAnsi" w:hAnsiTheme="minorHAnsi" w:cstheme="minorHAnsi"/>
          <w:sz w:val="22"/>
        </w:rPr>
        <w:t>Le morcellement du système de santé rend difficile la définition et la mise en œuvre d’une véritable politique de santé, dont les objectifs, moyens et acteurs seraient clairement identifiés, dont la régulation serait unifiée, et dont les priorités seraient clairement partagées.</w:t>
      </w:r>
    </w:p>
    <w:p w14:paraId="47FF703C" w14:textId="77777777" w:rsidR="00AB3682" w:rsidRPr="00E10988" w:rsidRDefault="00AB3682" w:rsidP="00D9756F">
      <w:pPr>
        <w:jc w:val="both"/>
        <w:rPr>
          <w:rFonts w:asciiTheme="minorHAnsi" w:hAnsiTheme="minorHAnsi" w:cstheme="minorHAnsi"/>
          <w:sz w:val="22"/>
        </w:rPr>
      </w:pPr>
      <w:r w:rsidRPr="00E10988">
        <w:rPr>
          <w:rFonts w:asciiTheme="minorHAnsi" w:hAnsiTheme="minorHAnsi" w:cstheme="minorHAnsi"/>
          <w:sz w:val="22"/>
        </w:rPr>
        <w:t>De ce fait, la ville, les établissements de santé et les établissements médico-sociaux restent insuffisamment coordonnés, du fait qu’ils n’ont pas les mêmes interlocuteurs, et que ceux-ci ne poursuivent pas constamment les mêmes buts.</w:t>
      </w:r>
    </w:p>
    <w:p w14:paraId="2D81901B" w14:textId="77777777" w:rsidR="00AB3682" w:rsidRPr="00E10988" w:rsidRDefault="00AB3682" w:rsidP="00D9756F">
      <w:pPr>
        <w:jc w:val="both"/>
        <w:rPr>
          <w:rFonts w:asciiTheme="minorHAnsi" w:hAnsiTheme="minorHAnsi" w:cstheme="minorHAnsi"/>
          <w:sz w:val="22"/>
        </w:rPr>
      </w:pPr>
      <w:r w:rsidRPr="00E10988">
        <w:rPr>
          <w:rFonts w:asciiTheme="minorHAnsi" w:hAnsiTheme="minorHAnsi" w:cstheme="minorHAnsi"/>
          <w:sz w:val="22"/>
        </w:rPr>
        <w:t xml:space="preserve">De même, la régulation à l’échelle régionale des politiques de santé se trouvent entravées par les instructions et dispositifs parfois contradictoires que doivent implémenter les Agences Régionales de Santé, </w:t>
      </w:r>
      <w:r>
        <w:rPr>
          <w:rFonts w:asciiTheme="minorHAnsi" w:hAnsiTheme="minorHAnsi" w:cstheme="minorHAnsi"/>
          <w:sz w:val="22"/>
        </w:rPr>
        <w:t>dont une partie des missions et leur organisation (rôle des délégations territoriales ou départementales notamment) sont à revoir.</w:t>
      </w:r>
    </w:p>
    <w:p w14:paraId="5E821B45" w14:textId="77777777" w:rsidR="00AB3682" w:rsidRPr="00E10988" w:rsidRDefault="00AB3682" w:rsidP="00D9756F">
      <w:pPr>
        <w:jc w:val="both"/>
        <w:rPr>
          <w:rFonts w:asciiTheme="minorHAnsi" w:hAnsiTheme="minorHAnsi" w:cstheme="minorHAnsi"/>
          <w:sz w:val="22"/>
        </w:rPr>
      </w:pPr>
      <w:r w:rsidRPr="00E10988">
        <w:rPr>
          <w:rFonts w:asciiTheme="minorHAnsi" w:hAnsiTheme="minorHAnsi" w:cstheme="minorHAnsi"/>
          <w:sz w:val="22"/>
        </w:rPr>
        <w:t>Les moyens de coordination entre les différentes institutions nationales paraissent insuffisants pour assurer la cohérence du système et l’efficacité de sa régulation.</w:t>
      </w:r>
    </w:p>
    <w:p w14:paraId="405D2080" w14:textId="47FECC9F" w:rsidR="00AB3682" w:rsidRPr="00E10988" w:rsidRDefault="00AB3682" w:rsidP="00D9756F">
      <w:pPr>
        <w:jc w:val="both"/>
        <w:rPr>
          <w:rFonts w:asciiTheme="minorHAnsi" w:hAnsiTheme="minorHAnsi" w:cstheme="minorHAnsi"/>
          <w:sz w:val="22"/>
        </w:rPr>
      </w:pPr>
      <w:r w:rsidRPr="00E10988">
        <w:rPr>
          <w:rFonts w:asciiTheme="minorHAnsi" w:hAnsiTheme="minorHAnsi" w:cstheme="minorHAnsi"/>
          <w:sz w:val="22"/>
        </w:rPr>
        <w:t>Ainsi, les ambitions portées par le Président de la République lors du lancement du plan Ma Santé 2022 restent difficiles à mettre en œuvre, du fait de l’importante</w:t>
      </w:r>
      <w:r w:rsidR="009061B9">
        <w:rPr>
          <w:rFonts w:asciiTheme="minorHAnsi" w:hAnsiTheme="minorHAnsi" w:cstheme="minorHAnsi"/>
          <w:sz w:val="22"/>
        </w:rPr>
        <w:t xml:space="preserve"> complexité du système de santé e</w:t>
      </w:r>
      <w:r w:rsidR="009061B9" w:rsidRPr="009061B9">
        <w:rPr>
          <w:rFonts w:asciiTheme="minorHAnsi" w:hAnsiTheme="minorHAnsi" w:cstheme="minorHAnsi"/>
          <w:sz w:val="22"/>
        </w:rPr>
        <w:t>t ce quel que soit l’âge et la situation de handicap des personnes.</w:t>
      </w:r>
    </w:p>
    <w:p w14:paraId="4FB4A0B2" w14:textId="1299C875" w:rsidR="00AB3682" w:rsidRDefault="00AB3682" w:rsidP="00D9756F">
      <w:pPr>
        <w:jc w:val="both"/>
        <w:rPr>
          <w:rFonts w:asciiTheme="minorHAnsi" w:hAnsiTheme="minorHAnsi" w:cstheme="minorHAnsi"/>
          <w:sz w:val="22"/>
        </w:rPr>
      </w:pPr>
      <w:r w:rsidRPr="00E10988">
        <w:rPr>
          <w:rFonts w:asciiTheme="minorHAnsi" w:hAnsiTheme="minorHAnsi" w:cstheme="minorHAnsi"/>
          <w:sz w:val="22"/>
        </w:rPr>
        <w:t>C’est pourquoi il paraît nécessaire</w:t>
      </w:r>
      <w:r>
        <w:rPr>
          <w:rFonts w:asciiTheme="minorHAnsi" w:hAnsiTheme="minorHAnsi" w:cstheme="minorHAnsi"/>
          <w:sz w:val="22"/>
        </w:rPr>
        <w:t xml:space="preserve"> de créer un organisme unifié, chargé du pilotage et de la mise en œuvre de la politique nationale de santé ainsi que de l’exécution de la partie concernant l’assurance maladie de la loi de financement de la sécurité sociale.</w:t>
      </w:r>
    </w:p>
    <w:p w14:paraId="13327D8D" w14:textId="3301DF93" w:rsidR="00015811" w:rsidRDefault="00015811" w:rsidP="00D9756F">
      <w:pPr>
        <w:jc w:val="both"/>
        <w:rPr>
          <w:rFonts w:asciiTheme="minorHAnsi" w:hAnsiTheme="minorHAnsi" w:cstheme="minorHAnsi"/>
          <w:sz w:val="22"/>
        </w:rPr>
      </w:pPr>
      <w:r w:rsidRPr="00015811">
        <w:rPr>
          <w:rFonts w:asciiTheme="minorHAnsi" w:hAnsiTheme="minorHAnsi" w:cstheme="minorHAnsi"/>
          <w:sz w:val="22"/>
        </w:rPr>
        <w:lastRenderedPageBreak/>
        <w:t>Enfin dans le cadre du dispositif de gouvernance actuel, la coordination des différentes enveloppes de l’ONDAM est insuffisante pour accompagner la transformation du système de soins qu’appelle l</w:t>
      </w:r>
      <w:r w:rsidR="00070FF0">
        <w:rPr>
          <w:rFonts w:asciiTheme="minorHAnsi" w:hAnsiTheme="minorHAnsi" w:cstheme="minorHAnsi"/>
          <w:sz w:val="22"/>
        </w:rPr>
        <w:t>es objectifs de la stratégie « M</w:t>
      </w:r>
      <w:r w:rsidRPr="00015811">
        <w:rPr>
          <w:rFonts w:asciiTheme="minorHAnsi" w:hAnsiTheme="minorHAnsi" w:cstheme="minorHAnsi"/>
          <w:sz w:val="22"/>
        </w:rPr>
        <w:t>a santé 2022 »</w:t>
      </w:r>
    </w:p>
    <w:p w14:paraId="5F85B078" w14:textId="77777777" w:rsidR="00AB3682" w:rsidRDefault="00AB3682" w:rsidP="00D9756F">
      <w:pPr>
        <w:jc w:val="both"/>
        <w:rPr>
          <w:rFonts w:asciiTheme="minorHAnsi" w:hAnsiTheme="minorHAnsi" w:cstheme="minorHAnsi"/>
          <w:sz w:val="22"/>
        </w:rPr>
      </w:pPr>
      <w:r>
        <w:rPr>
          <w:rFonts w:asciiTheme="minorHAnsi" w:hAnsiTheme="minorHAnsi" w:cstheme="minorHAnsi"/>
          <w:sz w:val="22"/>
        </w:rPr>
        <w:t>Cet organisme aurait en charge la régulation et le financement de l’ensemble du système de santé.</w:t>
      </w:r>
    </w:p>
    <w:p w14:paraId="26CFC356" w14:textId="77777777" w:rsidR="00AB3682" w:rsidRDefault="00AB3682" w:rsidP="00D9756F">
      <w:pPr>
        <w:jc w:val="both"/>
        <w:rPr>
          <w:rFonts w:asciiTheme="minorHAnsi" w:hAnsiTheme="minorHAnsi" w:cstheme="minorHAnsi"/>
          <w:sz w:val="22"/>
        </w:rPr>
      </w:pPr>
      <w:r>
        <w:rPr>
          <w:rFonts w:asciiTheme="minorHAnsi" w:hAnsiTheme="minorHAnsi" w:cstheme="minorHAnsi"/>
          <w:sz w:val="22"/>
        </w:rPr>
        <w:t>Concrètement, cet organisme, ayant autorité hiérarchique sur les agences régionales de santé et devant en animer le réseau, assumerait les compétences des institutions suivantes :</w:t>
      </w:r>
    </w:p>
    <w:p w14:paraId="0B85889F" w14:textId="77777777" w:rsidR="00AB3682" w:rsidRDefault="00AB3682" w:rsidP="00D9756F">
      <w:pPr>
        <w:pStyle w:val="Paragraphedeliste"/>
        <w:numPr>
          <w:ilvl w:val="0"/>
          <w:numId w:val="7"/>
        </w:numPr>
        <w:rPr>
          <w:rFonts w:asciiTheme="minorHAnsi" w:hAnsiTheme="minorHAnsi" w:cstheme="minorHAnsi"/>
          <w:sz w:val="22"/>
        </w:rPr>
      </w:pPr>
      <w:r>
        <w:rPr>
          <w:rFonts w:asciiTheme="minorHAnsi" w:hAnsiTheme="minorHAnsi" w:cstheme="minorHAnsi"/>
          <w:sz w:val="22"/>
        </w:rPr>
        <w:t>O</w:t>
      </w:r>
      <w:r w:rsidRPr="004E4480">
        <w:rPr>
          <w:rFonts w:asciiTheme="minorHAnsi" w:hAnsiTheme="minorHAnsi" w:cstheme="minorHAnsi"/>
          <w:sz w:val="22"/>
        </w:rPr>
        <w:t>rganismes nationaux d'assurance maladie membres de l'Union nationale des caisses d'assurance maladie</w:t>
      </w:r>
      <w:r>
        <w:rPr>
          <w:rFonts w:asciiTheme="minorHAnsi" w:hAnsiTheme="minorHAnsi" w:cstheme="minorHAnsi"/>
          <w:sz w:val="22"/>
        </w:rPr>
        <w:t> ;</w:t>
      </w:r>
    </w:p>
    <w:p w14:paraId="1CD6EF17" w14:textId="77777777" w:rsidR="00AB3682" w:rsidRPr="004E4480" w:rsidRDefault="00AB3682" w:rsidP="00D9756F">
      <w:pPr>
        <w:pStyle w:val="Paragraphedeliste"/>
        <w:numPr>
          <w:ilvl w:val="0"/>
          <w:numId w:val="7"/>
        </w:numPr>
        <w:rPr>
          <w:rFonts w:asciiTheme="minorHAnsi" w:eastAsia="Times New Roman" w:hAnsiTheme="minorHAnsi" w:cstheme="minorHAnsi"/>
          <w:color w:val="000000" w:themeColor="text1"/>
          <w:sz w:val="22"/>
        </w:rPr>
      </w:pPr>
      <w:r>
        <w:rPr>
          <w:rFonts w:asciiTheme="minorHAnsi" w:eastAsia="Times New Roman" w:hAnsiTheme="minorHAnsi" w:cstheme="minorHAnsi"/>
          <w:iCs/>
          <w:color w:val="000000" w:themeColor="text1"/>
          <w:sz w:val="22"/>
          <w:shd w:val="clear" w:color="auto" w:fill="FFFFFF"/>
        </w:rPr>
        <w:t xml:space="preserve">Au sein du Ministère en charge de la santé : Sous-direction du financement du système de soins de la </w:t>
      </w:r>
      <w:r w:rsidRPr="004E4480">
        <w:rPr>
          <w:rFonts w:asciiTheme="minorHAnsi" w:eastAsia="Times New Roman" w:hAnsiTheme="minorHAnsi" w:cstheme="minorHAnsi"/>
          <w:iCs/>
          <w:color w:val="000000" w:themeColor="text1"/>
          <w:sz w:val="22"/>
          <w:shd w:val="clear" w:color="auto" w:fill="FFFFFF"/>
        </w:rPr>
        <w:t>Direction de la sécurité sociale (DSS)</w:t>
      </w:r>
      <w:r>
        <w:rPr>
          <w:rFonts w:asciiTheme="minorHAnsi" w:eastAsia="Times New Roman" w:hAnsiTheme="minorHAnsi" w:cstheme="minorHAnsi"/>
          <w:iCs/>
          <w:color w:val="000000" w:themeColor="text1"/>
          <w:sz w:val="22"/>
          <w:shd w:val="clear" w:color="auto" w:fill="FFFFFF"/>
        </w:rPr>
        <w:t> ;</w:t>
      </w:r>
      <w:r w:rsidRPr="004E4480">
        <w:rPr>
          <w:rFonts w:asciiTheme="minorHAnsi" w:eastAsia="Times New Roman" w:hAnsiTheme="minorHAnsi" w:cstheme="minorHAnsi"/>
          <w:iCs/>
          <w:color w:val="000000" w:themeColor="text1"/>
          <w:sz w:val="22"/>
          <w:shd w:val="clear" w:color="auto" w:fill="FFFFFF"/>
        </w:rPr>
        <w:t xml:space="preserve"> direction générale de la santé (DGS)</w:t>
      </w:r>
      <w:r>
        <w:rPr>
          <w:rFonts w:asciiTheme="minorHAnsi" w:eastAsia="Times New Roman" w:hAnsiTheme="minorHAnsi" w:cstheme="minorHAnsi"/>
          <w:iCs/>
          <w:color w:val="000000" w:themeColor="text1"/>
          <w:sz w:val="22"/>
          <w:shd w:val="clear" w:color="auto" w:fill="FFFFFF"/>
        </w:rPr>
        <w:t> ;</w:t>
      </w:r>
      <w:r w:rsidRPr="004E4480">
        <w:rPr>
          <w:rFonts w:asciiTheme="minorHAnsi" w:eastAsia="Times New Roman" w:hAnsiTheme="minorHAnsi" w:cstheme="minorHAnsi"/>
          <w:iCs/>
          <w:color w:val="000000" w:themeColor="text1"/>
          <w:sz w:val="22"/>
          <w:shd w:val="clear" w:color="auto" w:fill="FFFFFF"/>
        </w:rPr>
        <w:t xml:space="preserve"> direction générale de l'offre de soins (DGOS)</w:t>
      </w:r>
      <w:r>
        <w:rPr>
          <w:rFonts w:asciiTheme="minorHAnsi" w:eastAsia="Times New Roman" w:hAnsiTheme="minorHAnsi" w:cstheme="minorHAnsi"/>
          <w:iCs/>
          <w:color w:val="000000" w:themeColor="text1"/>
          <w:sz w:val="22"/>
          <w:shd w:val="clear" w:color="auto" w:fill="FFFFFF"/>
        </w:rPr>
        <w:t> ;</w:t>
      </w:r>
      <w:r w:rsidRPr="004E4480">
        <w:rPr>
          <w:rFonts w:asciiTheme="minorHAnsi" w:eastAsia="Times New Roman" w:hAnsiTheme="minorHAnsi" w:cstheme="minorHAnsi"/>
          <w:iCs/>
          <w:color w:val="000000" w:themeColor="text1"/>
          <w:sz w:val="22"/>
          <w:shd w:val="clear" w:color="auto" w:fill="FFFFFF"/>
        </w:rPr>
        <w:t xml:space="preserve"> direction générale de la cohésion sociale (DGCS)</w:t>
      </w:r>
      <w:r>
        <w:rPr>
          <w:rFonts w:asciiTheme="minorHAnsi" w:eastAsia="Times New Roman" w:hAnsiTheme="minorHAnsi" w:cstheme="minorHAnsi"/>
          <w:iCs/>
          <w:color w:val="000000" w:themeColor="text1"/>
          <w:sz w:val="22"/>
          <w:shd w:val="clear" w:color="auto" w:fill="FFFFFF"/>
        </w:rPr>
        <w:t> ;</w:t>
      </w:r>
    </w:p>
    <w:p w14:paraId="7C9F0916" w14:textId="77777777" w:rsidR="00AB3682" w:rsidRPr="00C14ADF" w:rsidRDefault="00AB3682" w:rsidP="00D9756F">
      <w:pPr>
        <w:jc w:val="both"/>
        <w:rPr>
          <w:rFonts w:asciiTheme="minorHAnsi" w:hAnsiTheme="minorHAnsi" w:cstheme="minorHAnsi"/>
          <w:sz w:val="22"/>
        </w:rPr>
      </w:pPr>
      <w:r w:rsidRPr="00C14ADF">
        <w:rPr>
          <w:rFonts w:asciiTheme="minorHAnsi" w:hAnsiTheme="minorHAnsi" w:cstheme="minorHAnsi"/>
          <w:sz w:val="22"/>
        </w:rPr>
        <w:t>Il assure également la coordination entre les différentes agences sanitaires.</w:t>
      </w:r>
    </w:p>
    <w:p w14:paraId="7C2C98FC" w14:textId="77777777" w:rsidR="00AB3682" w:rsidRDefault="00AB3682" w:rsidP="00AB3682">
      <w:pPr>
        <w:keepNext/>
        <w:keepLines/>
        <w:jc w:val="both"/>
        <w:outlineLvl w:val="1"/>
        <w:rPr>
          <w:rFonts w:asciiTheme="minorHAnsi" w:eastAsiaTheme="majorEastAsia" w:hAnsiTheme="minorHAnsi" w:cstheme="minorHAnsi"/>
          <w:color w:val="000000" w:themeColor="text1"/>
          <w:sz w:val="22"/>
        </w:rPr>
      </w:pPr>
    </w:p>
    <w:p w14:paraId="55F5EF76" w14:textId="77777777" w:rsidR="00AB3682" w:rsidRDefault="00AB3682" w:rsidP="00AB3682">
      <w:pPr>
        <w:spacing w:after="160" w:line="259" w:lineRule="auto"/>
        <w:rPr>
          <w:rFonts w:asciiTheme="minorHAnsi" w:eastAsiaTheme="majorEastAsia" w:hAnsiTheme="minorHAnsi" w:cstheme="minorHAnsi"/>
          <w:color w:val="000000" w:themeColor="text1"/>
          <w:sz w:val="22"/>
        </w:rPr>
      </w:pPr>
      <w:r>
        <w:rPr>
          <w:rFonts w:asciiTheme="minorHAnsi" w:eastAsiaTheme="majorEastAsia" w:hAnsiTheme="minorHAnsi" w:cstheme="minorHAnsi"/>
          <w:color w:val="000000" w:themeColor="text1"/>
          <w:sz w:val="22"/>
        </w:rPr>
        <w:br w:type="page"/>
      </w:r>
    </w:p>
    <w:p w14:paraId="56F05BB5" w14:textId="77777777" w:rsidR="00AB3682" w:rsidRPr="000553E9" w:rsidRDefault="00AB3682" w:rsidP="00AB3682">
      <w:pPr>
        <w:keepNext/>
        <w:keepLines/>
        <w:jc w:val="both"/>
        <w:outlineLvl w:val="1"/>
        <w:rPr>
          <w:rFonts w:asciiTheme="minorHAnsi" w:eastAsiaTheme="majorEastAsia" w:hAnsiTheme="minorHAnsi" w:cstheme="minorHAnsi"/>
          <w:color w:val="000000" w:themeColor="text1"/>
          <w:sz w:val="22"/>
        </w:rPr>
      </w:pPr>
    </w:p>
    <w:p w14:paraId="5DFB006D" w14:textId="77777777" w:rsidR="00AB3682" w:rsidRDefault="00AB3682" w:rsidP="00AB3682">
      <w:pPr>
        <w:keepNext/>
        <w:keepLines/>
        <w:spacing w:before="40"/>
        <w:outlineLvl w:val="1"/>
        <w:rPr>
          <w:rFonts w:asciiTheme="minorHAnsi" w:eastAsiaTheme="majorEastAsia" w:hAnsiTheme="minorHAnsi" w:cstheme="minorHAnsi"/>
          <w:i/>
          <w:color w:val="000000" w:themeColor="text1"/>
        </w:rPr>
      </w:pPr>
    </w:p>
    <w:p w14:paraId="014C2EFE" w14:textId="1E54D113" w:rsidR="00AB3682" w:rsidRPr="001B58E1" w:rsidRDefault="00AB3682" w:rsidP="00AB3682">
      <w:pPr>
        <w:pStyle w:val="Titre2"/>
      </w:pPr>
      <w:bookmarkStart w:id="22" w:name="_Toc2842781"/>
      <w:r>
        <w:t>Renforcer l</w:t>
      </w:r>
      <w:r w:rsidR="00480EA1">
        <w:t xml:space="preserve">a place des élus locaux dans le cadre </w:t>
      </w:r>
      <w:r>
        <w:t>du projet territorial de santé</w:t>
      </w:r>
      <w:bookmarkEnd w:id="22"/>
    </w:p>
    <w:p w14:paraId="62B36E22" w14:textId="77777777" w:rsidR="00AB3682" w:rsidRDefault="00AB3682" w:rsidP="00AB3682">
      <w:pPr>
        <w:pStyle w:val="Titre2"/>
      </w:pPr>
    </w:p>
    <w:p w14:paraId="18950079" w14:textId="30BFF41B" w:rsidR="00AB3682" w:rsidRPr="00D13D53" w:rsidRDefault="00580ABD" w:rsidP="00AB3682">
      <w:pPr>
        <w:jc w:val="both"/>
        <w:rPr>
          <w:rFonts w:asciiTheme="minorHAnsi" w:hAnsiTheme="minorHAnsi" w:cstheme="minorHAnsi"/>
          <w:b/>
          <w:sz w:val="22"/>
          <w:szCs w:val="22"/>
        </w:rPr>
      </w:pPr>
      <w:r w:rsidRPr="00D13D53">
        <w:rPr>
          <w:rFonts w:asciiTheme="minorHAnsi" w:hAnsiTheme="minorHAnsi" w:cstheme="minorHAnsi"/>
          <w:b/>
          <w:sz w:val="22"/>
          <w:szCs w:val="22"/>
        </w:rPr>
        <w:t>Modifier ainsi l’article 7 :</w:t>
      </w:r>
    </w:p>
    <w:p w14:paraId="5926F997" w14:textId="77996E28" w:rsidR="00585C0E" w:rsidRDefault="00585C0E" w:rsidP="00AB3682">
      <w:pPr>
        <w:jc w:val="both"/>
        <w:rPr>
          <w:rFonts w:asciiTheme="minorHAnsi" w:hAnsiTheme="minorHAnsi" w:cstheme="minorHAnsi"/>
          <w:sz w:val="22"/>
          <w:szCs w:val="22"/>
        </w:rPr>
      </w:pPr>
    </w:p>
    <w:p w14:paraId="44EA51ED" w14:textId="4AEE7D5C" w:rsidR="00585C0E" w:rsidRPr="00585C0E" w:rsidRDefault="00A6620C" w:rsidP="00585C0E">
      <w:pPr>
        <w:pStyle w:val="Paragraphedeliste"/>
        <w:numPr>
          <w:ilvl w:val="0"/>
          <w:numId w:val="7"/>
        </w:numPr>
        <w:rPr>
          <w:rFonts w:asciiTheme="minorHAnsi" w:hAnsiTheme="minorHAnsi" w:cstheme="minorHAnsi"/>
          <w:sz w:val="22"/>
        </w:rPr>
      </w:pPr>
      <w:r>
        <w:rPr>
          <w:rFonts w:asciiTheme="minorHAnsi" w:hAnsiTheme="minorHAnsi" w:cstheme="minorHAnsi"/>
          <w:sz w:val="22"/>
        </w:rPr>
        <w:t>Entr</w:t>
      </w:r>
      <w:r w:rsidR="00106874">
        <w:rPr>
          <w:rFonts w:asciiTheme="minorHAnsi" w:hAnsiTheme="minorHAnsi" w:cstheme="minorHAnsi"/>
          <w:sz w:val="22"/>
        </w:rPr>
        <w:t>e l’alinéa 2 et 3</w:t>
      </w:r>
      <w:r>
        <w:rPr>
          <w:rFonts w:asciiTheme="minorHAnsi" w:hAnsiTheme="minorHAnsi" w:cstheme="minorHAnsi"/>
          <w:sz w:val="22"/>
        </w:rPr>
        <w:t>,</w:t>
      </w:r>
      <w:r w:rsidR="00106874">
        <w:rPr>
          <w:rFonts w:asciiTheme="minorHAnsi" w:hAnsiTheme="minorHAnsi" w:cstheme="minorHAnsi"/>
          <w:sz w:val="22"/>
        </w:rPr>
        <w:t xml:space="preserve"> il</w:t>
      </w:r>
      <w:r>
        <w:rPr>
          <w:rFonts w:asciiTheme="minorHAnsi" w:hAnsiTheme="minorHAnsi" w:cstheme="minorHAnsi"/>
          <w:sz w:val="22"/>
        </w:rPr>
        <w:t xml:space="preserve"> est inséré un alinéa ainsi rédigé : « a) Le I de l’article L.1434-10 est </w:t>
      </w:r>
      <w:r w:rsidR="00585C0E" w:rsidRPr="00585C0E">
        <w:rPr>
          <w:rFonts w:asciiTheme="minorHAnsi" w:hAnsiTheme="minorHAnsi" w:cstheme="minorHAnsi"/>
          <w:sz w:val="22"/>
        </w:rPr>
        <w:t xml:space="preserve">complété par la phrase suivante : </w:t>
      </w:r>
      <w:r w:rsidR="00585C0E" w:rsidRPr="002F48D6">
        <w:rPr>
          <w:rFonts w:asciiTheme="minorHAnsi" w:hAnsiTheme="minorHAnsi" w:cstheme="minorHAnsi"/>
          <w:sz w:val="22"/>
          <w:highlight w:val="yellow"/>
        </w:rPr>
        <w:t xml:space="preserve">« Au sein du conseil territorial de santé, est constitué un comité territorial des élus, composé des représentants des élus des collectivités territoriales siégeant </w:t>
      </w:r>
      <w:r w:rsidRPr="002F48D6">
        <w:rPr>
          <w:rFonts w:asciiTheme="minorHAnsi" w:hAnsiTheme="minorHAnsi" w:cstheme="minorHAnsi"/>
          <w:sz w:val="22"/>
          <w:highlight w:val="yellow"/>
        </w:rPr>
        <w:t>au conseil territorial de santé.</w:t>
      </w:r>
      <w:r>
        <w:rPr>
          <w:rFonts w:asciiTheme="minorHAnsi" w:hAnsiTheme="minorHAnsi" w:cstheme="minorHAnsi"/>
          <w:sz w:val="22"/>
        </w:rPr>
        <w:t xml:space="preserve"> </w:t>
      </w:r>
      <w:r w:rsidR="00585C0E" w:rsidRPr="00585C0E">
        <w:rPr>
          <w:rFonts w:asciiTheme="minorHAnsi" w:hAnsiTheme="minorHAnsi" w:cstheme="minorHAnsi"/>
          <w:sz w:val="22"/>
        </w:rPr>
        <w:t>»</w:t>
      </w:r>
      <w:r w:rsidR="00585C0E">
        <w:rPr>
          <w:rFonts w:asciiTheme="minorHAnsi" w:hAnsiTheme="minorHAnsi" w:cstheme="minorHAnsi"/>
          <w:sz w:val="22"/>
        </w:rPr>
        <w:t> ;</w:t>
      </w:r>
    </w:p>
    <w:p w14:paraId="0C7F7671" w14:textId="506C27A8" w:rsidR="00585C0E" w:rsidRDefault="00A6620C" w:rsidP="00585C0E">
      <w:pPr>
        <w:pStyle w:val="Paragraphedeliste"/>
        <w:numPr>
          <w:ilvl w:val="0"/>
          <w:numId w:val="7"/>
        </w:numPr>
        <w:rPr>
          <w:rFonts w:asciiTheme="minorHAnsi" w:hAnsiTheme="minorHAnsi" w:cstheme="minorHAnsi"/>
          <w:sz w:val="22"/>
        </w:rPr>
      </w:pPr>
      <w:r>
        <w:rPr>
          <w:rFonts w:asciiTheme="minorHAnsi" w:hAnsiTheme="minorHAnsi" w:cstheme="minorHAnsi"/>
          <w:sz w:val="22"/>
        </w:rPr>
        <w:t xml:space="preserve">A l’alinéa 3, le a)  devient le b) </w:t>
      </w:r>
      <w:r w:rsidR="00585C0E">
        <w:rPr>
          <w:rFonts w:asciiTheme="minorHAnsi" w:hAnsiTheme="minorHAnsi" w:cstheme="minorHAnsi"/>
          <w:sz w:val="22"/>
        </w:rPr>
        <w:t> ;</w:t>
      </w:r>
    </w:p>
    <w:p w14:paraId="099373BF" w14:textId="29381625" w:rsidR="00585C0E" w:rsidRDefault="00A6620C" w:rsidP="00585C0E">
      <w:pPr>
        <w:pStyle w:val="Paragraphedeliste"/>
        <w:numPr>
          <w:ilvl w:val="0"/>
          <w:numId w:val="7"/>
        </w:numPr>
        <w:rPr>
          <w:rFonts w:asciiTheme="minorHAnsi" w:hAnsiTheme="minorHAnsi" w:cstheme="minorHAnsi"/>
          <w:sz w:val="22"/>
        </w:rPr>
      </w:pPr>
      <w:r>
        <w:rPr>
          <w:rFonts w:asciiTheme="minorHAnsi" w:hAnsiTheme="minorHAnsi" w:cstheme="minorHAnsi"/>
          <w:sz w:val="22"/>
        </w:rPr>
        <w:t xml:space="preserve">A l’alinéa 4, le b)  devient le c) ; </w:t>
      </w:r>
    </w:p>
    <w:p w14:paraId="47DBB3C3" w14:textId="79A8DC62" w:rsidR="00AB3682" w:rsidRPr="00585C0E" w:rsidRDefault="00580ABD" w:rsidP="00AB3682">
      <w:pPr>
        <w:pStyle w:val="Paragraphedeliste"/>
        <w:numPr>
          <w:ilvl w:val="0"/>
          <w:numId w:val="7"/>
        </w:numPr>
        <w:rPr>
          <w:rFonts w:asciiTheme="minorHAnsi" w:hAnsiTheme="minorHAnsi" w:cstheme="minorHAnsi"/>
          <w:sz w:val="22"/>
        </w:rPr>
      </w:pPr>
      <w:r>
        <w:rPr>
          <w:rFonts w:asciiTheme="minorHAnsi" w:hAnsiTheme="minorHAnsi" w:cstheme="minorHAnsi"/>
          <w:sz w:val="22"/>
        </w:rPr>
        <w:t>Compléter l’alinéa 8 par une phrase ainsi rédigée :</w:t>
      </w:r>
      <w:r w:rsidR="00A6620C">
        <w:rPr>
          <w:rFonts w:asciiTheme="minorHAnsi" w:hAnsiTheme="minorHAnsi" w:cstheme="minorHAnsi"/>
          <w:sz w:val="22"/>
        </w:rPr>
        <w:t xml:space="preserve"> </w:t>
      </w:r>
      <w:r w:rsidR="00AB3682" w:rsidRPr="00585C0E">
        <w:rPr>
          <w:rFonts w:asciiTheme="minorHAnsi" w:hAnsiTheme="minorHAnsi" w:cstheme="minorHAnsi"/>
          <w:sz w:val="22"/>
        </w:rPr>
        <w:t xml:space="preserve">« </w:t>
      </w:r>
      <w:r w:rsidR="00AB3682" w:rsidRPr="002F48D6">
        <w:rPr>
          <w:rFonts w:asciiTheme="minorHAnsi" w:hAnsiTheme="minorHAnsi" w:cstheme="minorHAnsi"/>
          <w:sz w:val="22"/>
          <w:highlight w:val="yellow"/>
        </w:rPr>
        <w:t>Le comité territorial des élus et la formation spécifique dédiée à l’expression des usagers sont consultés avant l’élaboration des projets territoriaux de santé, dans des</w:t>
      </w:r>
      <w:r w:rsidR="00585C0E" w:rsidRPr="002F48D6">
        <w:rPr>
          <w:rFonts w:asciiTheme="minorHAnsi" w:hAnsiTheme="minorHAnsi" w:cstheme="minorHAnsi"/>
          <w:sz w:val="22"/>
          <w:highlight w:val="yellow"/>
        </w:rPr>
        <w:t xml:space="preserve"> conditions définies par décret</w:t>
      </w:r>
      <w:r w:rsidR="00585C0E">
        <w:rPr>
          <w:rFonts w:asciiTheme="minorHAnsi" w:hAnsiTheme="minorHAnsi" w:cstheme="minorHAnsi"/>
          <w:sz w:val="22"/>
        </w:rPr>
        <w:t> ».</w:t>
      </w:r>
    </w:p>
    <w:p w14:paraId="528C0B24" w14:textId="77777777" w:rsidR="00AB3682" w:rsidRPr="00B91649" w:rsidRDefault="00AB3682" w:rsidP="00AB3682">
      <w:pPr>
        <w:rPr>
          <w:rFonts w:asciiTheme="minorHAnsi" w:hAnsiTheme="minorHAnsi" w:cstheme="minorHAnsi"/>
          <w:sz w:val="22"/>
          <w:szCs w:val="22"/>
        </w:rPr>
      </w:pPr>
    </w:p>
    <w:p w14:paraId="619452F8" w14:textId="77777777" w:rsidR="00AB3682" w:rsidRPr="00B91649" w:rsidRDefault="00AB3682" w:rsidP="00AB3682">
      <w:pPr>
        <w:rPr>
          <w:rFonts w:asciiTheme="minorHAnsi" w:hAnsiTheme="minorHAnsi" w:cstheme="minorHAnsi"/>
          <w:sz w:val="22"/>
          <w:szCs w:val="22"/>
        </w:rPr>
      </w:pPr>
    </w:p>
    <w:p w14:paraId="123FEDB5" w14:textId="77777777" w:rsidR="00AB3682" w:rsidRDefault="00AB3682" w:rsidP="00AB3682">
      <w:pPr>
        <w:jc w:val="center"/>
        <w:rPr>
          <w:rFonts w:asciiTheme="minorHAnsi" w:hAnsiTheme="minorHAnsi" w:cstheme="minorHAnsi"/>
          <w:b/>
          <w:sz w:val="22"/>
          <w:szCs w:val="22"/>
          <w:u w:val="single"/>
        </w:rPr>
      </w:pPr>
      <w:r w:rsidRPr="00B91649">
        <w:rPr>
          <w:rFonts w:asciiTheme="minorHAnsi" w:hAnsiTheme="minorHAnsi" w:cstheme="minorHAnsi"/>
          <w:b/>
          <w:sz w:val="22"/>
          <w:szCs w:val="22"/>
          <w:u w:val="single"/>
        </w:rPr>
        <w:t>Exposé des motifs</w:t>
      </w:r>
    </w:p>
    <w:p w14:paraId="398EE4AA" w14:textId="77777777" w:rsidR="00AB3682" w:rsidRPr="00B91649" w:rsidRDefault="00AB3682" w:rsidP="00AB3682">
      <w:pPr>
        <w:jc w:val="center"/>
        <w:rPr>
          <w:rFonts w:asciiTheme="minorHAnsi" w:hAnsiTheme="minorHAnsi" w:cstheme="minorHAnsi"/>
          <w:b/>
          <w:sz w:val="22"/>
          <w:szCs w:val="22"/>
          <w:u w:val="single"/>
        </w:rPr>
      </w:pPr>
    </w:p>
    <w:p w14:paraId="39E7122B" w14:textId="77777777" w:rsidR="00AB3682" w:rsidRPr="00B91649" w:rsidRDefault="00AB3682" w:rsidP="00AB3682">
      <w:pPr>
        <w:jc w:val="both"/>
        <w:rPr>
          <w:rFonts w:asciiTheme="minorHAnsi" w:hAnsiTheme="minorHAnsi" w:cstheme="minorHAnsi"/>
          <w:sz w:val="22"/>
          <w:szCs w:val="22"/>
        </w:rPr>
      </w:pPr>
      <w:r w:rsidRPr="00B91649">
        <w:rPr>
          <w:rFonts w:asciiTheme="minorHAnsi" w:hAnsiTheme="minorHAnsi" w:cstheme="minorHAnsi"/>
          <w:sz w:val="22"/>
          <w:szCs w:val="22"/>
        </w:rPr>
        <w:t>La participation des élus et des usagers au mouvement de territorialisation des politiques de santé est aujourd’hui insuffisante.</w:t>
      </w:r>
    </w:p>
    <w:p w14:paraId="70B0CF3D" w14:textId="77777777" w:rsidR="00AB3682" w:rsidRPr="00B91649" w:rsidRDefault="00AB3682" w:rsidP="00AB3682">
      <w:pPr>
        <w:jc w:val="both"/>
        <w:rPr>
          <w:rFonts w:asciiTheme="minorHAnsi" w:hAnsiTheme="minorHAnsi" w:cstheme="minorHAnsi"/>
          <w:sz w:val="22"/>
          <w:szCs w:val="22"/>
        </w:rPr>
      </w:pPr>
      <w:r w:rsidRPr="00B91649">
        <w:rPr>
          <w:rFonts w:asciiTheme="minorHAnsi" w:hAnsiTheme="minorHAnsi" w:cstheme="minorHAnsi"/>
          <w:sz w:val="22"/>
          <w:szCs w:val="22"/>
        </w:rPr>
        <w:t>En effet, les conseils territoriaux de santé n’ont pas de capacité</w:t>
      </w:r>
      <w:r>
        <w:rPr>
          <w:rFonts w:asciiTheme="minorHAnsi" w:hAnsiTheme="minorHAnsi" w:cstheme="minorHAnsi"/>
          <w:sz w:val="22"/>
          <w:szCs w:val="22"/>
        </w:rPr>
        <w:t xml:space="preserve"> suffisante</w:t>
      </w:r>
      <w:r w:rsidRPr="00B91649">
        <w:rPr>
          <w:rFonts w:asciiTheme="minorHAnsi" w:hAnsiTheme="minorHAnsi" w:cstheme="minorHAnsi"/>
          <w:sz w:val="22"/>
          <w:szCs w:val="22"/>
        </w:rPr>
        <w:t xml:space="preserve"> de décision</w:t>
      </w:r>
      <w:r>
        <w:rPr>
          <w:rFonts w:asciiTheme="minorHAnsi" w:hAnsiTheme="minorHAnsi" w:cstheme="minorHAnsi"/>
          <w:sz w:val="22"/>
          <w:szCs w:val="22"/>
        </w:rPr>
        <w:t>, d’impulsion, ni de validation</w:t>
      </w:r>
      <w:r w:rsidRPr="00B91649">
        <w:rPr>
          <w:rFonts w:asciiTheme="minorHAnsi" w:hAnsiTheme="minorHAnsi" w:cstheme="minorHAnsi"/>
          <w:sz w:val="22"/>
          <w:szCs w:val="22"/>
        </w:rPr>
        <w:t>. En outre, les représentants des usagers et des élus loca</w:t>
      </w:r>
      <w:r>
        <w:rPr>
          <w:rFonts w:asciiTheme="minorHAnsi" w:hAnsiTheme="minorHAnsi" w:cstheme="minorHAnsi"/>
          <w:sz w:val="22"/>
          <w:szCs w:val="22"/>
        </w:rPr>
        <w:t>ux y sont assez peu représenté</w:t>
      </w:r>
      <w:r w:rsidRPr="00B91649">
        <w:rPr>
          <w:rFonts w:asciiTheme="minorHAnsi" w:hAnsiTheme="minorHAnsi" w:cstheme="minorHAnsi"/>
          <w:sz w:val="22"/>
          <w:szCs w:val="22"/>
        </w:rPr>
        <w:t>s.</w:t>
      </w:r>
    </w:p>
    <w:p w14:paraId="4A0B4C46" w14:textId="77777777" w:rsidR="00AB3682" w:rsidRPr="00B91649" w:rsidRDefault="00AB3682" w:rsidP="00AB3682">
      <w:pPr>
        <w:jc w:val="both"/>
        <w:rPr>
          <w:rFonts w:asciiTheme="minorHAnsi" w:hAnsiTheme="minorHAnsi" w:cstheme="minorHAnsi"/>
          <w:sz w:val="22"/>
          <w:szCs w:val="22"/>
        </w:rPr>
      </w:pPr>
      <w:r w:rsidRPr="00B91649">
        <w:rPr>
          <w:rFonts w:asciiTheme="minorHAnsi" w:hAnsiTheme="minorHAnsi" w:cstheme="minorHAnsi"/>
          <w:sz w:val="22"/>
          <w:szCs w:val="22"/>
        </w:rPr>
        <w:t>Afin de rapprocher l’élaboration et la mise en œuvre des politiques de santé dans les territoires des citoyens, des usagers et de leurs représentants, la FHF propose de renforcer la représentation et les compétences des représentants des usagers et des collectivités terri</w:t>
      </w:r>
      <w:r>
        <w:rPr>
          <w:rFonts w:asciiTheme="minorHAnsi" w:hAnsiTheme="minorHAnsi" w:cstheme="minorHAnsi"/>
          <w:sz w:val="22"/>
          <w:szCs w:val="22"/>
        </w:rPr>
        <w:t xml:space="preserve">toriales </w:t>
      </w:r>
      <w:r w:rsidRPr="00B91649">
        <w:rPr>
          <w:rFonts w:asciiTheme="minorHAnsi" w:hAnsiTheme="minorHAnsi" w:cstheme="minorHAnsi"/>
          <w:sz w:val="22"/>
          <w:szCs w:val="22"/>
        </w:rPr>
        <w:t>au sein du conseil territorial de santé, instance de démocratie sanitaire légalement reconnue.</w:t>
      </w:r>
    </w:p>
    <w:p w14:paraId="2E79EFAC" w14:textId="77777777" w:rsidR="00AB3682" w:rsidRPr="00B91649" w:rsidRDefault="00AB3682" w:rsidP="00AB3682">
      <w:pPr>
        <w:jc w:val="both"/>
        <w:rPr>
          <w:rFonts w:asciiTheme="minorHAnsi" w:hAnsiTheme="minorHAnsi" w:cstheme="minorHAnsi"/>
          <w:sz w:val="22"/>
          <w:szCs w:val="22"/>
          <w:lang w:eastAsia="en-US"/>
        </w:rPr>
      </w:pPr>
      <w:r w:rsidRPr="00B91649">
        <w:rPr>
          <w:rFonts w:asciiTheme="minorHAnsi" w:hAnsiTheme="minorHAnsi" w:cstheme="minorHAnsi"/>
          <w:sz w:val="22"/>
          <w:szCs w:val="22"/>
        </w:rPr>
        <w:t>Ces composantes, dont la représentation au sein du CTS devra être renforcée par décret, se verraient ainsi plus étroitement associées à l’élaboration, la mise en œuvre et l’évaluation des projets territoriaux de santé, renforçant par-là la démocratie sanitaire.</w:t>
      </w:r>
    </w:p>
    <w:p w14:paraId="16EC75F3" w14:textId="77777777" w:rsidR="00AB3682" w:rsidRPr="00B91649" w:rsidRDefault="00AB3682" w:rsidP="00AB3682">
      <w:pPr>
        <w:rPr>
          <w:rFonts w:asciiTheme="minorHAnsi" w:hAnsiTheme="minorHAnsi" w:cstheme="minorHAnsi"/>
          <w:lang w:eastAsia="en-US"/>
        </w:rPr>
      </w:pPr>
    </w:p>
    <w:p w14:paraId="0875A44D" w14:textId="77777777" w:rsidR="00AB3682" w:rsidRPr="00B91649" w:rsidRDefault="00AB3682" w:rsidP="00AB3682">
      <w:pPr>
        <w:rPr>
          <w:rFonts w:asciiTheme="minorHAnsi" w:hAnsiTheme="minorHAnsi" w:cstheme="minorHAnsi"/>
          <w:lang w:eastAsia="en-US"/>
        </w:rPr>
      </w:pPr>
    </w:p>
    <w:p w14:paraId="7EE9CB79" w14:textId="6CE76525" w:rsidR="00AB3682" w:rsidRPr="002F4A44" w:rsidRDefault="00AB3682" w:rsidP="00AB3682">
      <w:pPr>
        <w:spacing w:after="160" w:line="259" w:lineRule="auto"/>
        <w:rPr>
          <w:lang w:eastAsia="en-US"/>
        </w:rPr>
      </w:pPr>
      <w:r>
        <w:rPr>
          <w:lang w:eastAsia="en-US"/>
        </w:rPr>
        <w:br w:type="page"/>
      </w:r>
    </w:p>
    <w:p w14:paraId="4B2B24A4" w14:textId="6B606FA1" w:rsidR="00AB3682" w:rsidRDefault="00AB3682" w:rsidP="00AB3682">
      <w:pPr>
        <w:spacing w:after="160" w:line="259" w:lineRule="auto"/>
        <w:rPr>
          <w:sz w:val="22"/>
        </w:rPr>
      </w:pPr>
    </w:p>
    <w:p w14:paraId="4F9B2A5D" w14:textId="77777777" w:rsidR="00587B4A" w:rsidRPr="001B58E1" w:rsidRDefault="00587B4A" w:rsidP="00587B4A">
      <w:pPr>
        <w:pStyle w:val="Titre2"/>
      </w:pPr>
      <w:bookmarkStart w:id="23" w:name="_Toc2842782"/>
      <w:r>
        <w:t>Mesurer l’efficacité sanitaire et définir des objectifs régionaux d’assurance maladie</w:t>
      </w:r>
      <w:bookmarkEnd w:id="23"/>
    </w:p>
    <w:p w14:paraId="0EB51CF0" w14:textId="77777777" w:rsidR="00587B4A" w:rsidRPr="0048679D" w:rsidRDefault="00587B4A" w:rsidP="00587B4A">
      <w:pPr>
        <w:rPr>
          <w:rFonts w:asciiTheme="minorHAnsi" w:hAnsiTheme="minorHAnsi" w:cs="Arial"/>
          <w:bCs/>
          <w:i/>
          <w:sz w:val="22"/>
        </w:rPr>
      </w:pPr>
    </w:p>
    <w:p w14:paraId="5523CCEC" w14:textId="77777777" w:rsidR="00587B4A" w:rsidRPr="0048679D" w:rsidRDefault="00587B4A" w:rsidP="00587B4A">
      <w:pPr>
        <w:jc w:val="both"/>
        <w:rPr>
          <w:rFonts w:asciiTheme="minorHAnsi" w:hAnsiTheme="minorHAnsi" w:cstheme="minorHAnsi"/>
          <w:sz w:val="22"/>
        </w:rPr>
      </w:pPr>
      <w:r w:rsidRPr="0048679D">
        <w:rPr>
          <w:rFonts w:asciiTheme="minorHAnsi" w:hAnsiTheme="minorHAnsi" w:cstheme="minorHAnsi"/>
          <w:b/>
          <w:sz w:val="22"/>
        </w:rPr>
        <w:t>Après l’article</w:t>
      </w:r>
      <w:r w:rsidRPr="001B58E1">
        <w:rPr>
          <w:rFonts w:asciiTheme="minorHAnsi" w:hAnsiTheme="minorHAnsi" w:cstheme="minorHAnsi"/>
          <w:b/>
          <w:sz w:val="22"/>
        </w:rPr>
        <w:t xml:space="preserve"> 7 </w:t>
      </w:r>
      <w:r w:rsidRPr="0048679D">
        <w:rPr>
          <w:rFonts w:asciiTheme="minorHAnsi" w:hAnsiTheme="minorHAnsi" w:cstheme="minorHAnsi"/>
          <w:b/>
          <w:sz w:val="22"/>
        </w:rPr>
        <w:t>du projet de loi relatif à l’organisation et à la transformation du système de santé</w:t>
      </w:r>
      <w:r w:rsidRPr="0048679D">
        <w:rPr>
          <w:rFonts w:asciiTheme="minorHAnsi" w:hAnsiTheme="minorHAnsi" w:cstheme="minorHAnsi"/>
          <w:sz w:val="22"/>
        </w:rPr>
        <w:t>,</w:t>
      </w:r>
      <w:r w:rsidRPr="0048679D">
        <w:rPr>
          <w:rFonts w:asciiTheme="minorHAnsi" w:hAnsiTheme="minorHAnsi" w:cstheme="minorHAnsi"/>
          <w:b/>
          <w:sz w:val="22"/>
        </w:rPr>
        <w:t xml:space="preserve"> </w:t>
      </w:r>
      <w:r w:rsidRPr="0048679D">
        <w:rPr>
          <w:rFonts w:asciiTheme="minorHAnsi" w:hAnsiTheme="minorHAnsi" w:cstheme="minorHAnsi"/>
          <w:sz w:val="22"/>
        </w:rPr>
        <w:t>il est inséré un article additionnel ainsi rédigé :</w:t>
      </w:r>
    </w:p>
    <w:p w14:paraId="59795A3E" w14:textId="77777777" w:rsidR="00587B4A" w:rsidRDefault="00587B4A" w:rsidP="00587B4A">
      <w:pPr>
        <w:autoSpaceDE w:val="0"/>
        <w:autoSpaceDN w:val="0"/>
        <w:spacing w:line="240" w:lineRule="atLeast"/>
        <w:jc w:val="both"/>
        <w:rPr>
          <w:rFonts w:asciiTheme="minorHAnsi" w:hAnsiTheme="minorHAnsi"/>
          <w:b/>
          <w:bCs/>
          <w:color w:val="000000"/>
          <w:sz w:val="22"/>
        </w:rPr>
      </w:pPr>
    </w:p>
    <w:p w14:paraId="38F28290" w14:textId="78593039" w:rsidR="00587B4A" w:rsidRPr="001B58E1" w:rsidRDefault="00587B4A" w:rsidP="00587B4A">
      <w:pPr>
        <w:autoSpaceDE w:val="0"/>
        <w:autoSpaceDN w:val="0"/>
        <w:spacing w:line="240" w:lineRule="atLeast"/>
        <w:jc w:val="both"/>
        <w:rPr>
          <w:rFonts w:asciiTheme="minorHAnsi" w:hAnsiTheme="minorHAnsi" w:cstheme="minorHAnsi"/>
          <w:sz w:val="22"/>
        </w:rPr>
      </w:pPr>
      <w:r>
        <w:rPr>
          <w:rFonts w:asciiTheme="minorHAnsi" w:hAnsiTheme="minorHAnsi" w:cstheme="minorHAnsi"/>
          <w:sz w:val="22"/>
        </w:rPr>
        <w:t xml:space="preserve">A </w:t>
      </w:r>
      <w:r w:rsidRPr="001B58E1">
        <w:rPr>
          <w:rFonts w:asciiTheme="minorHAnsi" w:hAnsiTheme="minorHAnsi" w:cstheme="minorHAnsi"/>
          <w:sz w:val="22"/>
        </w:rPr>
        <w:t>l’article 1 I-D de la loi organique n° 2005-881 du 2 août 2005 relative aux lois de financement de la sécurité sociale, il est ajouté un 4</w:t>
      </w:r>
      <w:r w:rsidRPr="001B58E1">
        <w:rPr>
          <w:rFonts w:asciiTheme="minorHAnsi" w:hAnsiTheme="minorHAnsi" w:cstheme="minorHAnsi"/>
          <w:sz w:val="22"/>
          <w:vertAlign w:val="superscript"/>
        </w:rPr>
        <w:t>ème</w:t>
      </w:r>
      <w:r>
        <w:rPr>
          <w:rFonts w:asciiTheme="minorHAnsi" w:hAnsiTheme="minorHAnsi" w:cstheme="minorHAnsi"/>
          <w:sz w:val="22"/>
        </w:rPr>
        <w:t xml:space="preserve"> alinéa </w:t>
      </w:r>
      <w:r w:rsidRPr="001B58E1">
        <w:rPr>
          <w:rFonts w:asciiTheme="minorHAnsi" w:hAnsiTheme="minorHAnsi" w:cstheme="minorHAnsi"/>
          <w:sz w:val="22"/>
        </w:rPr>
        <w:t>ainsi</w:t>
      </w:r>
      <w:r>
        <w:rPr>
          <w:rFonts w:asciiTheme="minorHAnsi" w:hAnsiTheme="minorHAnsi" w:cstheme="minorHAnsi"/>
          <w:sz w:val="22"/>
        </w:rPr>
        <w:t xml:space="preserve"> rédigé</w:t>
      </w:r>
      <w:r w:rsidRPr="001B58E1">
        <w:rPr>
          <w:rFonts w:asciiTheme="minorHAnsi" w:hAnsiTheme="minorHAnsi" w:cstheme="minorHAnsi"/>
          <w:sz w:val="22"/>
        </w:rPr>
        <w:t> :</w:t>
      </w:r>
    </w:p>
    <w:p w14:paraId="7568BFDF" w14:textId="77777777" w:rsidR="00587B4A" w:rsidRDefault="00587B4A" w:rsidP="00587B4A">
      <w:pPr>
        <w:autoSpaceDE w:val="0"/>
        <w:autoSpaceDN w:val="0"/>
        <w:spacing w:line="240" w:lineRule="atLeast"/>
        <w:jc w:val="both"/>
        <w:rPr>
          <w:rFonts w:asciiTheme="minorHAnsi" w:hAnsiTheme="minorHAnsi" w:cstheme="minorHAnsi"/>
          <w:sz w:val="22"/>
        </w:rPr>
      </w:pPr>
    </w:p>
    <w:p w14:paraId="4A879784" w14:textId="63E189CA" w:rsidR="00587B4A" w:rsidRPr="001B58E1" w:rsidRDefault="00587B4A" w:rsidP="00587B4A">
      <w:pPr>
        <w:autoSpaceDE w:val="0"/>
        <w:autoSpaceDN w:val="0"/>
        <w:spacing w:line="240" w:lineRule="atLeast"/>
        <w:jc w:val="both"/>
        <w:rPr>
          <w:rFonts w:asciiTheme="minorHAnsi" w:hAnsiTheme="minorHAnsi" w:cstheme="minorHAnsi"/>
          <w:sz w:val="22"/>
        </w:rPr>
      </w:pPr>
      <w:r>
        <w:rPr>
          <w:rFonts w:asciiTheme="minorHAnsi" w:hAnsiTheme="minorHAnsi" w:cstheme="minorHAnsi"/>
          <w:sz w:val="22"/>
        </w:rPr>
        <w:t>« 4°</w:t>
      </w:r>
      <w:r w:rsidRPr="001B58E1">
        <w:rPr>
          <w:rFonts w:asciiTheme="minorHAnsi" w:hAnsiTheme="minorHAnsi" w:cstheme="minorHAnsi"/>
          <w:sz w:val="22"/>
        </w:rPr>
        <w:t> </w:t>
      </w:r>
      <w:r w:rsidRPr="002F48D6">
        <w:rPr>
          <w:rFonts w:asciiTheme="minorHAnsi" w:hAnsiTheme="minorHAnsi" w:cstheme="minorHAnsi"/>
          <w:sz w:val="22"/>
          <w:highlight w:val="yellow"/>
        </w:rPr>
        <w:t>Fixe les objectifs régionaux de dépenses d'assurance maladie de l'ensemble des régimes obligatoires de base, ainsi que leurs sous-objectifs, et mesurer l’efficacité sanitaire.</w:t>
      </w:r>
      <w:r w:rsidRPr="001B58E1">
        <w:rPr>
          <w:rFonts w:asciiTheme="minorHAnsi" w:hAnsiTheme="minorHAnsi" w:cstheme="minorHAnsi"/>
          <w:sz w:val="22"/>
        </w:rPr>
        <w:t> »</w:t>
      </w:r>
    </w:p>
    <w:p w14:paraId="4ECC8E8D" w14:textId="77777777" w:rsidR="00587B4A" w:rsidRPr="00097DA0" w:rsidRDefault="00587B4A" w:rsidP="00587B4A">
      <w:pPr>
        <w:autoSpaceDE w:val="0"/>
        <w:autoSpaceDN w:val="0"/>
        <w:spacing w:line="240" w:lineRule="atLeast"/>
        <w:rPr>
          <w:rFonts w:asciiTheme="minorHAnsi" w:hAnsiTheme="minorHAnsi" w:cstheme="minorHAnsi"/>
          <w:sz w:val="22"/>
        </w:rPr>
      </w:pPr>
    </w:p>
    <w:p w14:paraId="18858AC5" w14:textId="77777777" w:rsidR="00587B4A" w:rsidRPr="0048679D" w:rsidRDefault="00587B4A" w:rsidP="00587B4A">
      <w:pPr>
        <w:rPr>
          <w:rFonts w:asciiTheme="minorHAnsi" w:hAnsiTheme="minorHAnsi" w:cstheme="minorHAnsi"/>
          <w:b/>
          <w:sz w:val="22"/>
        </w:rPr>
      </w:pPr>
    </w:p>
    <w:p w14:paraId="56296F59" w14:textId="77777777" w:rsidR="00587B4A" w:rsidRPr="0048679D" w:rsidRDefault="00587B4A" w:rsidP="00587B4A">
      <w:pPr>
        <w:widowControl w:val="0"/>
        <w:autoSpaceDE w:val="0"/>
        <w:autoSpaceDN w:val="0"/>
        <w:adjustRightInd w:val="0"/>
        <w:ind w:left="360"/>
        <w:jc w:val="center"/>
        <w:rPr>
          <w:rFonts w:asciiTheme="minorHAnsi" w:hAnsiTheme="minorHAnsi"/>
          <w:b/>
          <w:sz w:val="22"/>
        </w:rPr>
      </w:pPr>
      <w:r w:rsidRPr="0048679D">
        <w:rPr>
          <w:rFonts w:asciiTheme="minorHAnsi" w:hAnsiTheme="minorHAnsi"/>
          <w:b/>
          <w:sz w:val="22"/>
        </w:rPr>
        <w:t>Exposé des motifs :</w:t>
      </w:r>
    </w:p>
    <w:p w14:paraId="0EA183A0" w14:textId="77777777" w:rsidR="00587B4A" w:rsidRDefault="00587B4A" w:rsidP="00587B4A">
      <w:pPr>
        <w:rPr>
          <w:rFonts w:asciiTheme="minorHAnsi" w:hAnsiTheme="minorHAnsi" w:cstheme="minorHAnsi"/>
          <w:sz w:val="22"/>
        </w:rPr>
      </w:pPr>
    </w:p>
    <w:p w14:paraId="65433FE1" w14:textId="77777777" w:rsidR="00587B4A" w:rsidRPr="00804F22" w:rsidRDefault="00587B4A" w:rsidP="00587B4A">
      <w:pPr>
        <w:jc w:val="both"/>
        <w:rPr>
          <w:rFonts w:asciiTheme="minorHAnsi" w:hAnsiTheme="minorHAnsi" w:cstheme="minorHAnsi"/>
          <w:sz w:val="22"/>
        </w:rPr>
      </w:pPr>
      <w:r w:rsidRPr="00804F22">
        <w:rPr>
          <w:rFonts w:asciiTheme="minorHAnsi" w:hAnsiTheme="minorHAnsi" w:cstheme="minorHAnsi"/>
          <w:sz w:val="22"/>
        </w:rPr>
        <w:t>Afin d’accompagner la régulation de l’offre de soins au niveau des territoires, il est proposé d’introduire des mécanismes de modulation des financements et plus particulièrement des tarifs à l’activité, afin de réduire les inégalités d’accès aux soins et de favoriser la pertinence des parcours et la prévention.</w:t>
      </w:r>
    </w:p>
    <w:p w14:paraId="5FF681C3" w14:textId="5B23B516" w:rsidR="00587B4A" w:rsidRDefault="00587B4A" w:rsidP="00587B4A">
      <w:pPr>
        <w:jc w:val="both"/>
        <w:rPr>
          <w:rFonts w:asciiTheme="minorHAnsi" w:hAnsiTheme="minorHAnsi" w:cstheme="minorHAnsi"/>
          <w:sz w:val="22"/>
        </w:rPr>
      </w:pPr>
      <w:r w:rsidRPr="00804F22">
        <w:rPr>
          <w:rFonts w:asciiTheme="minorHAnsi" w:hAnsiTheme="minorHAnsi" w:cstheme="minorHAnsi"/>
          <w:sz w:val="22"/>
        </w:rPr>
        <w:t>Le niveau de l’ONDAM est en effet actuellement déterminé à partir d’un volume d’activité, qui correspond à la consommation de soins des personnes qui recourent aux prestations des offreurs, France entière, sur la base d’une moyenne nationale. Or, la consommation de soins est la résultante des caractéristiques épidémiologiques des « territoires », de leurs habitants, de l’offre et des comportements des populations. Ces éléments sont nécessairement variables d’un territoire à l’autre. Ils ont un impact sur le volume global de la consommation et sur sa répartition géographique.</w:t>
      </w:r>
    </w:p>
    <w:p w14:paraId="03E70482" w14:textId="4DCD46B9" w:rsidR="00070FF0" w:rsidRPr="00070FF0" w:rsidRDefault="00070FF0" w:rsidP="00587B4A">
      <w:pPr>
        <w:jc w:val="both"/>
        <w:rPr>
          <w:rFonts w:asciiTheme="minorHAnsi" w:hAnsiTheme="minorHAnsi" w:cstheme="minorHAnsi"/>
          <w:sz w:val="22"/>
        </w:rPr>
      </w:pPr>
      <w:r w:rsidRPr="00070FF0">
        <w:rPr>
          <w:rFonts w:asciiTheme="minorHAnsi" w:hAnsiTheme="minorHAnsi" w:cstheme="minorHAnsi"/>
          <w:sz w:val="22"/>
        </w:rPr>
        <w:t xml:space="preserve">Les dépenses de soins de ville aussi bien que médico-sociales font également apparaitre aujourd’hui d’importantes différences selon les régions. </w:t>
      </w:r>
    </w:p>
    <w:p w14:paraId="0EDD0CAE" w14:textId="247B6FA4" w:rsidR="00587B4A" w:rsidRPr="00804F22" w:rsidRDefault="00587B4A" w:rsidP="00587B4A">
      <w:pPr>
        <w:jc w:val="both"/>
        <w:rPr>
          <w:rFonts w:asciiTheme="minorHAnsi" w:hAnsiTheme="minorHAnsi" w:cstheme="minorHAnsi"/>
          <w:b/>
          <w:bCs/>
          <w:sz w:val="22"/>
        </w:rPr>
      </w:pPr>
      <w:r w:rsidRPr="00804F22">
        <w:rPr>
          <w:rFonts w:asciiTheme="minorHAnsi" w:hAnsiTheme="minorHAnsi" w:cstheme="minorHAnsi"/>
          <w:b/>
          <w:bCs/>
          <w:sz w:val="22"/>
        </w:rPr>
        <w:t>Il est donc proposé de mettre en évidence le niveau de consommation de soins par « territoire » et par « discipline ») et de s’interroger à cette occasion sur le fait de savoir si les zones en situation de « sous consommation » le sont du fait d</w:t>
      </w:r>
      <w:r>
        <w:rPr>
          <w:rFonts w:asciiTheme="minorHAnsi" w:hAnsiTheme="minorHAnsi" w:cstheme="minorHAnsi"/>
          <w:b/>
          <w:bCs/>
          <w:sz w:val="22"/>
        </w:rPr>
        <w:t>e difficultés d’accès aux soins, et de mesurer l’efficacité sanitaire</w:t>
      </w:r>
      <w:r w:rsidR="00CC7A5C">
        <w:rPr>
          <w:rFonts w:asciiTheme="minorHAnsi" w:hAnsiTheme="minorHAnsi" w:cstheme="minorHAnsi"/>
          <w:b/>
          <w:bCs/>
          <w:sz w:val="22"/>
        </w:rPr>
        <w:t>.</w:t>
      </w:r>
    </w:p>
    <w:p w14:paraId="513C25D5" w14:textId="77777777" w:rsidR="00587B4A" w:rsidRPr="00FF2B61" w:rsidRDefault="00587B4A" w:rsidP="00587B4A">
      <w:pPr>
        <w:rPr>
          <w:color w:val="FF0000"/>
        </w:rPr>
      </w:pPr>
    </w:p>
    <w:p w14:paraId="0B84462E" w14:textId="77777777" w:rsidR="00587B4A" w:rsidRDefault="00587B4A" w:rsidP="00587B4A">
      <w:pPr>
        <w:spacing w:after="160" w:line="259" w:lineRule="auto"/>
        <w:rPr>
          <w:sz w:val="22"/>
        </w:rPr>
      </w:pPr>
    </w:p>
    <w:p w14:paraId="6C851877" w14:textId="77777777" w:rsidR="00587B4A" w:rsidRDefault="00587B4A" w:rsidP="00587B4A">
      <w:pPr>
        <w:spacing w:after="160" w:line="259" w:lineRule="auto"/>
        <w:rPr>
          <w:sz w:val="22"/>
        </w:rPr>
      </w:pPr>
      <w:r>
        <w:rPr>
          <w:sz w:val="22"/>
        </w:rPr>
        <w:br w:type="page"/>
      </w:r>
    </w:p>
    <w:p w14:paraId="34DCDEB8" w14:textId="77777777" w:rsidR="00587B4A" w:rsidRDefault="00587B4A" w:rsidP="00AB3682">
      <w:pPr>
        <w:pStyle w:val="Titre2"/>
      </w:pPr>
    </w:p>
    <w:p w14:paraId="458BEDAA" w14:textId="77777777" w:rsidR="00587B4A" w:rsidRDefault="00587B4A" w:rsidP="00AB3682">
      <w:pPr>
        <w:pStyle w:val="Titre2"/>
      </w:pPr>
    </w:p>
    <w:p w14:paraId="51297641" w14:textId="7EEF2AFF" w:rsidR="00AB3682" w:rsidRPr="001B58E1" w:rsidRDefault="00AB3682" w:rsidP="00AB3682">
      <w:pPr>
        <w:pStyle w:val="Titre2"/>
      </w:pPr>
      <w:bookmarkStart w:id="24" w:name="_Toc2842783"/>
      <w:r>
        <w:t xml:space="preserve">Préciser l’habilitation relative aux </w:t>
      </w:r>
      <w:r w:rsidR="00021984">
        <w:t>établissements de santé</w:t>
      </w:r>
      <w:r>
        <w:t xml:space="preserve"> de proximité</w:t>
      </w:r>
      <w:bookmarkEnd w:id="24"/>
    </w:p>
    <w:p w14:paraId="038FC2A8" w14:textId="3EB23B3A" w:rsidR="00D13D53" w:rsidRDefault="00D13D53" w:rsidP="00AB3682">
      <w:pPr>
        <w:spacing w:after="160" w:line="259" w:lineRule="auto"/>
        <w:jc w:val="both"/>
        <w:rPr>
          <w:rFonts w:asciiTheme="minorHAnsi" w:hAnsiTheme="minorHAnsi" w:cstheme="minorHAnsi"/>
          <w:b/>
          <w:sz w:val="22"/>
        </w:rPr>
      </w:pPr>
    </w:p>
    <w:p w14:paraId="1CDEAC7B" w14:textId="4CBD697A" w:rsidR="00AB3682" w:rsidRPr="00D13D53" w:rsidRDefault="00F1633A" w:rsidP="00AB3682">
      <w:pPr>
        <w:spacing w:after="160" w:line="259" w:lineRule="auto"/>
        <w:jc w:val="both"/>
        <w:rPr>
          <w:rFonts w:asciiTheme="minorHAnsi" w:hAnsiTheme="minorHAnsi" w:cstheme="minorHAnsi"/>
          <w:b/>
          <w:sz w:val="22"/>
        </w:rPr>
      </w:pPr>
      <w:r w:rsidRPr="00D13D53">
        <w:rPr>
          <w:rFonts w:asciiTheme="minorHAnsi" w:hAnsiTheme="minorHAnsi" w:cstheme="minorHAnsi"/>
          <w:b/>
          <w:sz w:val="22"/>
        </w:rPr>
        <w:t>Il est ajouté, à</w:t>
      </w:r>
      <w:r w:rsidR="008476FD" w:rsidRPr="00D13D53">
        <w:rPr>
          <w:rFonts w:asciiTheme="minorHAnsi" w:hAnsiTheme="minorHAnsi" w:cstheme="minorHAnsi"/>
          <w:b/>
          <w:sz w:val="22"/>
        </w:rPr>
        <w:t xml:space="preserve"> l’article 8</w:t>
      </w:r>
      <w:r w:rsidRPr="00D13D53">
        <w:rPr>
          <w:rFonts w:asciiTheme="minorHAnsi" w:hAnsiTheme="minorHAnsi" w:cstheme="minorHAnsi"/>
          <w:b/>
          <w:sz w:val="22"/>
        </w:rPr>
        <w:t>, l’alinéa I suivant</w:t>
      </w:r>
      <w:r w:rsidR="008476FD" w:rsidRPr="00D13D53">
        <w:rPr>
          <w:rFonts w:asciiTheme="minorHAnsi" w:hAnsiTheme="minorHAnsi" w:cstheme="minorHAnsi"/>
          <w:b/>
          <w:sz w:val="22"/>
        </w:rPr>
        <w:t> :</w:t>
      </w:r>
    </w:p>
    <w:p w14:paraId="258BAA13" w14:textId="7D6BB879" w:rsidR="00AB3682" w:rsidRDefault="00AB3682" w:rsidP="00AB3682">
      <w:pPr>
        <w:spacing w:after="160" w:line="259" w:lineRule="auto"/>
        <w:jc w:val="both"/>
        <w:rPr>
          <w:rFonts w:asciiTheme="minorHAnsi" w:hAnsiTheme="minorHAnsi" w:cstheme="minorHAnsi"/>
          <w:sz w:val="22"/>
        </w:rPr>
      </w:pPr>
      <w:r w:rsidRPr="00B91649">
        <w:rPr>
          <w:rFonts w:asciiTheme="minorHAnsi" w:hAnsiTheme="minorHAnsi" w:cstheme="minorHAnsi"/>
          <w:sz w:val="22"/>
        </w:rPr>
        <w:t xml:space="preserve">« </w:t>
      </w:r>
      <w:r w:rsidR="003D4082">
        <w:rPr>
          <w:rFonts w:asciiTheme="minorHAnsi" w:hAnsiTheme="minorHAnsi" w:cstheme="minorHAnsi"/>
          <w:sz w:val="22"/>
        </w:rPr>
        <w:t xml:space="preserve">I. </w:t>
      </w:r>
      <w:r w:rsidRPr="002F48D6">
        <w:rPr>
          <w:rFonts w:asciiTheme="minorHAnsi" w:hAnsiTheme="minorHAnsi" w:cstheme="minorHAnsi"/>
          <w:sz w:val="22"/>
          <w:highlight w:val="yellow"/>
        </w:rPr>
        <w:t>Les hôpitaux de proximité sont des établissements de santé qui contribuent, par des coopérations avec les autres acteurs du système de santé et du secteur médico-social, à l'offre de soins de premier recours dans les territoires qu'ils desservent. Ils exercent une activité de médecine ou de soins de suite et de réadaptation et peuvent exercer d’autres activités soumises à l’autorisation mentionnée à l’article L6122-1 dans le cadre de coopérations avec d’autres établissements de santé, dès lors que leur volume d’activité n'excède pas un seuil défini, qui peut être différencié pour chacune de ces activités, dans des conditions fixées par décret en Conseil d'Etat</w:t>
      </w:r>
      <w:r w:rsidRPr="00B91649">
        <w:rPr>
          <w:rFonts w:asciiTheme="minorHAnsi" w:hAnsiTheme="minorHAnsi" w:cstheme="minorHAnsi"/>
          <w:sz w:val="22"/>
        </w:rPr>
        <w:t>.</w:t>
      </w:r>
      <w:r w:rsidR="00F1633A">
        <w:rPr>
          <w:rFonts w:asciiTheme="minorHAnsi" w:hAnsiTheme="minorHAnsi" w:cstheme="minorHAnsi"/>
          <w:sz w:val="22"/>
        </w:rPr>
        <w:t> »</w:t>
      </w:r>
    </w:p>
    <w:p w14:paraId="4829B84A" w14:textId="77777777" w:rsidR="00D13D53" w:rsidRPr="00B91649" w:rsidRDefault="00D13D53" w:rsidP="00AB3682">
      <w:pPr>
        <w:spacing w:after="160" w:line="259" w:lineRule="auto"/>
        <w:jc w:val="both"/>
        <w:rPr>
          <w:rFonts w:asciiTheme="minorHAnsi" w:hAnsiTheme="minorHAnsi" w:cstheme="minorHAnsi"/>
          <w:sz w:val="22"/>
        </w:rPr>
      </w:pPr>
    </w:p>
    <w:p w14:paraId="24FC0853" w14:textId="77777777" w:rsidR="00AB3682" w:rsidRPr="00B91649" w:rsidRDefault="00AB3682" w:rsidP="00AB3682">
      <w:pPr>
        <w:spacing w:after="160" w:line="259" w:lineRule="auto"/>
        <w:jc w:val="center"/>
        <w:rPr>
          <w:rFonts w:asciiTheme="minorHAnsi" w:hAnsiTheme="minorHAnsi" w:cstheme="minorHAnsi"/>
          <w:b/>
          <w:sz w:val="22"/>
        </w:rPr>
      </w:pPr>
      <w:r w:rsidRPr="00B91649">
        <w:rPr>
          <w:rFonts w:asciiTheme="minorHAnsi" w:hAnsiTheme="minorHAnsi" w:cstheme="minorHAnsi"/>
          <w:b/>
          <w:sz w:val="22"/>
        </w:rPr>
        <w:t>Exposé des motifs</w:t>
      </w:r>
    </w:p>
    <w:p w14:paraId="73D82E78" w14:textId="77777777" w:rsidR="00AB3682" w:rsidRPr="00B91649" w:rsidRDefault="00AB3682" w:rsidP="00AB3682">
      <w:pPr>
        <w:spacing w:after="160" w:line="259" w:lineRule="auto"/>
        <w:jc w:val="both"/>
        <w:rPr>
          <w:rFonts w:asciiTheme="minorHAnsi" w:hAnsiTheme="minorHAnsi" w:cstheme="minorHAnsi"/>
          <w:sz w:val="22"/>
        </w:rPr>
      </w:pPr>
      <w:r w:rsidRPr="00B91649">
        <w:rPr>
          <w:rFonts w:asciiTheme="minorHAnsi" w:hAnsiTheme="minorHAnsi" w:cstheme="minorHAnsi"/>
          <w:sz w:val="22"/>
        </w:rPr>
        <w:t xml:space="preserve">Les hôpitaux de proximité ont vocation à assurer le maillage territorial en service de santé, et à améliorer l’accès aux soins grâce à leur inclusion dans des filières territoriales. </w:t>
      </w:r>
    </w:p>
    <w:p w14:paraId="477B9506" w14:textId="77777777" w:rsidR="00AB3682" w:rsidRPr="00B91649" w:rsidRDefault="00AB3682" w:rsidP="00AB3682">
      <w:pPr>
        <w:spacing w:after="160" w:line="259" w:lineRule="auto"/>
        <w:jc w:val="both"/>
        <w:rPr>
          <w:rFonts w:asciiTheme="minorHAnsi" w:hAnsiTheme="minorHAnsi" w:cstheme="minorHAnsi"/>
          <w:sz w:val="22"/>
        </w:rPr>
      </w:pPr>
      <w:r w:rsidRPr="00B91649">
        <w:rPr>
          <w:rFonts w:asciiTheme="minorHAnsi" w:hAnsiTheme="minorHAnsi" w:cstheme="minorHAnsi"/>
          <w:sz w:val="22"/>
        </w:rPr>
        <w:t>Du fait de cette mission de maillage, il est fondamental que ces établissements assurent la continuité des soins pour les activités de médecine ou de soins de suite et de réadaptation qu’ils doivent mettre en œuvre, afin d’être de véritables plateformes de services offrant notamment des solutions d’hébergement sanitaire en proximité.</w:t>
      </w:r>
    </w:p>
    <w:p w14:paraId="6B10E284" w14:textId="77777777" w:rsidR="00AB3682" w:rsidRPr="00B91649" w:rsidRDefault="00AB3682" w:rsidP="00AB3682">
      <w:pPr>
        <w:spacing w:after="160" w:line="259" w:lineRule="auto"/>
        <w:jc w:val="both"/>
        <w:rPr>
          <w:rFonts w:asciiTheme="minorHAnsi" w:hAnsiTheme="minorHAnsi" w:cstheme="minorHAnsi"/>
          <w:sz w:val="22"/>
        </w:rPr>
      </w:pPr>
      <w:r w:rsidRPr="00B91649">
        <w:rPr>
          <w:rFonts w:asciiTheme="minorHAnsi" w:hAnsiTheme="minorHAnsi" w:cstheme="minorHAnsi"/>
          <w:sz w:val="22"/>
        </w:rPr>
        <w:t>De même, cette logique de filière doit permettre à ces établissements d’assurer des activités de chirurgie et d’obstétrique, dès lors que les conditions sont réunies pour assurer la sécurité et la qualité des soins, dans le cadre de filières et d’équipes médicales territoriales.</w:t>
      </w:r>
    </w:p>
    <w:p w14:paraId="01CECBE8" w14:textId="77777777" w:rsidR="00AB3682" w:rsidRDefault="00AB3682" w:rsidP="00AB3682">
      <w:pPr>
        <w:spacing w:after="160" w:line="259" w:lineRule="auto"/>
        <w:rPr>
          <w:sz w:val="22"/>
        </w:rPr>
      </w:pPr>
    </w:p>
    <w:p w14:paraId="757130C3" w14:textId="77777777" w:rsidR="00AB3682" w:rsidRDefault="00AB3682" w:rsidP="00AB3682">
      <w:pPr>
        <w:spacing w:after="160" w:line="259" w:lineRule="auto"/>
        <w:rPr>
          <w:sz w:val="22"/>
        </w:rPr>
      </w:pPr>
    </w:p>
    <w:p w14:paraId="5BF180C2" w14:textId="77777777" w:rsidR="00D56C0A" w:rsidRDefault="00D56C0A">
      <w:pPr>
        <w:spacing w:after="160" w:line="259" w:lineRule="auto"/>
        <w:rPr>
          <w:sz w:val="22"/>
        </w:rPr>
      </w:pPr>
      <w:r>
        <w:rPr>
          <w:sz w:val="22"/>
        </w:rPr>
        <w:br w:type="page"/>
      </w:r>
    </w:p>
    <w:p w14:paraId="34E13D39" w14:textId="77777777" w:rsidR="00D56C0A" w:rsidRDefault="00D56C0A" w:rsidP="00D56C0A">
      <w:pPr>
        <w:spacing w:after="160" w:line="259" w:lineRule="auto"/>
        <w:jc w:val="center"/>
        <w:rPr>
          <w:rFonts w:asciiTheme="minorHAnsi" w:hAnsiTheme="minorHAnsi"/>
          <w:i/>
          <w:color w:val="FF0000"/>
          <w:sz w:val="32"/>
          <w:szCs w:val="32"/>
        </w:rPr>
      </w:pPr>
    </w:p>
    <w:p w14:paraId="3A3A0995" w14:textId="69D557F2" w:rsidR="00D56C0A" w:rsidRPr="00D56C0A" w:rsidRDefault="00D56C0A" w:rsidP="007305A3">
      <w:pPr>
        <w:pStyle w:val="Titre2"/>
      </w:pPr>
      <w:bookmarkStart w:id="25" w:name="_Toc2842784"/>
      <w:r w:rsidRPr="00D56C0A">
        <w:t>Pour une offre hospitalière de proximité, ouverte sur la ville et le secteur médico-social</w:t>
      </w:r>
      <w:bookmarkEnd w:id="25"/>
    </w:p>
    <w:p w14:paraId="22B29933" w14:textId="77777777" w:rsidR="00D56C0A" w:rsidRPr="00E20CBF" w:rsidRDefault="00D56C0A" w:rsidP="00D56C0A">
      <w:pPr>
        <w:spacing w:after="160" w:line="259" w:lineRule="auto"/>
        <w:jc w:val="both"/>
        <w:rPr>
          <w:rFonts w:asciiTheme="minorHAnsi" w:hAnsiTheme="minorHAnsi"/>
          <w:color w:val="FF0000"/>
          <w:sz w:val="22"/>
        </w:rPr>
      </w:pPr>
    </w:p>
    <w:p w14:paraId="38ABF505" w14:textId="77777777" w:rsidR="00D56C0A" w:rsidRPr="00D13D53" w:rsidRDefault="00D56C0A" w:rsidP="00D56C0A">
      <w:pPr>
        <w:spacing w:after="160" w:line="259" w:lineRule="auto"/>
        <w:jc w:val="both"/>
        <w:rPr>
          <w:rFonts w:asciiTheme="minorHAnsi" w:hAnsiTheme="minorHAnsi"/>
          <w:b/>
          <w:sz w:val="22"/>
        </w:rPr>
      </w:pPr>
      <w:r w:rsidRPr="00D13D53">
        <w:rPr>
          <w:rFonts w:asciiTheme="minorHAnsi" w:hAnsiTheme="minorHAnsi"/>
          <w:b/>
          <w:sz w:val="22"/>
        </w:rPr>
        <w:t xml:space="preserve">Article 8 </w:t>
      </w:r>
    </w:p>
    <w:p w14:paraId="37E3A333" w14:textId="77777777" w:rsidR="00D56C0A" w:rsidRPr="00D56C0A" w:rsidRDefault="00D56C0A" w:rsidP="00D56C0A">
      <w:pPr>
        <w:spacing w:after="160" w:line="259" w:lineRule="auto"/>
        <w:jc w:val="both"/>
        <w:rPr>
          <w:rFonts w:asciiTheme="minorHAnsi" w:hAnsiTheme="minorHAnsi"/>
          <w:sz w:val="22"/>
        </w:rPr>
      </w:pPr>
    </w:p>
    <w:p w14:paraId="32F8A1F6" w14:textId="77777777" w:rsidR="00D56C0A" w:rsidRPr="00D56C0A" w:rsidRDefault="00D56C0A" w:rsidP="00D56C0A">
      <w:pPr>
        <w:spacing w:after="160" w:line="259" w:lineRule="auto"/>
        <w:jc w:val="both"/>
        <w:rPr>
          <w:rFonts w:asciiTheme="minorHAnsi" w:hAnsiTheme="minorHAnsi"/>
          <w:sz w:val="22"/>
        </w:rPr>
      </w:pPr>
      <w:r w:rsidRPr="00D56C0A">
        <w:rPr>
          <w:rFonts w:asciiTheme="minorHAnsi" w:hAnsiTheme="minorHAnsi"/>
          <w:sz w:val="22"/>
        </w:rPr>
        <w:t>Les deux premiers alinéas de l’article L. 1434-12 du code de la santé publique sont modifiés et ainsi rédigés :</w:t>
      </w:r>
    </w:p>
    <w:p w14:paraId="076A2A52" w14:textId="77777777" w:rsidR="00D56C0A" w:rsidRPr="00D56C0A" w:rsidRDefault="00D56C0A" w:rsidP="00D56C0A">
      <w:pPr>
        <w:spacing w:after="160" w:line="259" w:lineRule="auto"/>
        <w:jc w:val="both"/>
        <w:rPr>
          <w:rFonts w:asciiTheme="minorHAnsi" w:hAnsiTheme="minorHAnsi"/>
          <w:sz w:val="22"/>
        </w:rPr>
      </w:pPr>
      <w:r w:rsidRPr="00D56C0A">
        <w:rPr>
          <w:rFonts w:asciiTheme="minorHAnsi" w:hAnsiTheme="minorHAnsi"/>
          <w:sz w:val="22"/>
        </w:rPr>
        <w:t>« Afin d'assurer une meilleure coordination de leur action et ainsi concourir à la structuration des parcours de santé mentionnés à l'article L. 1411-1 et à la réalisation des objectifs du projet régional de santé mentionné à l'article L. 1434-1, des professionnels de santé peuvent décider de se constituer en communauté professionnelle territoriale de santé, sous réserve pour les professionnels du service de santé des armées de l'autorisation du ministre de la défense.</w:t>
      </w:r>
    </w:p>
    <w:p w14:paraId="0EE63800" w14:textId="7A209BFD" w:rsidR="00D56C0A" w:rsidRPr="00D56C0A" w:rsidRDefault="00D56C0A" w:rsidP="00D56C0A">
      <w:pPr>
        <w:spacing w:after="160" w:line="259" w:lineRule="auto"/>
        <w:jc w:val="both"/>
        <w:rPr>
          <w:rFonts w:asciiTheme="minorHAnsi" w:hAnsiTheme="minorHAnsi"/>
          <w:sz w:val="22"/>
        </w:rPr>
      </w:pPr>
      <w:r w:rsidRPr="00D56C0A">
        <w:rPr>
          <w:rFonts w:asciiTheme="minorHAnsi" w:hAnsiTheme="minorHAnsi"/>
          <w:sz w:val="22"/>
        </w:rPr>
        <w:t>La communauté professionnelle territoriale de santé est composée de professionnels de santé regroupés, le cas échéant, sous la forme d'une ou de plusieurs équipes de soins primaires, d'acteurs assurant des soins de premier ou de deuxième recours, définis, respectivement, aux articles L. 1411-11 et L. 1411-12 et d'acteurs médico-sociaux et sociaux concourant à la réalisation des objectifs du projet régional de santé. « </w:t>
      </w:r>
      <w:r w:rsidRPr="001A66EA">
        <w:rPr>
          <w:rFonts w:asciiTheme="minorHAnsi" w:hAnsiTheme="minorHAnsi"/>
          <w:i/>
          <w:sz w:val="22"/>
          <w:highlight w:val="yellow"/>
        </w:rPr>
        <w:t>Elle peut également comprendre un ou plusieurs établissements de santé qui lui sont associés</w:t>
      </w:r>
      <w:r>
        <w:rPr>
          <w:rFonts w:asciiTheme="minorHAnsi" w:hAnsiTheme="minorHAnsi"/>
          <w:sz w:val="22"/>
        </w:rPr>
        <w:t> </w:t>
      </w:r>
      <w:r w:rsidRPr="00D56C0A">
        <w:rPr>
          <w:rFonts w:asciiTheme="minorHAnsi" w:hAnsiTheme="minorHAnsi"/>
          <w:sz w:val="22"/>
        </w:rPr>
        <w:t>» </w:t>
      </w:r>
    </w:p>
    <w:p w14:paraId="30FF11EC" w14:textId="77777777" w:rsidR="00D56C0A" w:rsidRPr="00D56C0A" w:rsidRDefault="00D56C0A" w:rsidP="00D56C0A">
      <w:pPr>
        <w:spacing w:after="160" w:line="259" w:lineRule="auto"/>
        <w:jc w:val="both"/>
        <w:rPr>
          <w:rFonts w:asciiTheme="minorHAnsi" w:hAnsiTheme="minorHAnsi"/>
          <w:sz w:val="22"/>
        </w:rPr>
      </w:pPr>
    </w:p>
    <w:p w14:paraId="445F4DDF" w14:textId="77777777" w:rsidR="00D56C0A" w:rsidRPr="00D56C0A" w:rsidRDefault="00D56C0A" w:rsidP="00D56C0A">
      <w:pPr>
        <w:spacing w:after="160" w:line="259" w:lineRule="auto"/>
        <w:jc w:val="center"/>
        <w:rPr>
          <w:rFonts w:asciiTheme="minorHAnsi" w:hAnsiTheme="minorHAnsi"/>
          <w:b/>
          <w:sz w:val="22"/>
          <w:u w:val="single"/>
        </w:rPr>
      </w:pPr>
      <w:r w:rsidRPr="00D56C0A">
        <w:rPr>
          <w:rFonts w:asciiTheme="minorHAnsi" w:hAnsiTheme="minorHAnsi"/>
          <w:b/>
          <w:sz w:val="22"/>
          <w:u w:val="single"/>
        </w:rPr>
        <w:t>Exposé des motifs</w:t>
      </w:r>
    </w:p>
    <w:p w14:paraId="173B3443" w14:textId="6C1A55AD" w:rsidR="00D56C0A" w:rsidRPr="00D56C0A" w:rsidRDefault="00D56C0A" w:rsidP="00D56C0A">
      <w:pPr>
        <w:spacing w:after="160" w:line="259" w:lineRule="auto"/>
        <w:jc w:val="both"/>
        <w:rPr>
          <w:rFonts w:asciiTheme="minorHAnsi" w:hAnsiTheme="minorHAnsi"/>
          <w:sz w:val="22"/>
        </w:rPr>
      </w:pPr>
      <w:r w:rsidRPr="00D56C0A">
        <w:rPr>
          <w:rFonts w:asciiTheme="minorHAnsi" w:hAnsiTheme="minorHAnsi"/>
          <w:sz w:val="22"/>
        </w:rPr>
        <w:t>Il serait souhaitable, afin de permettre une meilleure intégration des établissements publics de santé dans les projets territoriaux de santé (intégration actuellement parfois contestée en pratique), de prévoir de façon plus expresse dans le code de la santé publique que les établissements de santé peuvent participer aux communautés professionnelles territoriales de santé (CPTS), en précisant à l’article L. 1434-12 du code de la santé publique qu’un ou plusieurs établissements de santé peuvent être associés</w:t>
      </w:r>
      <w:r w:rsidR="00FE1284">
        <w:rPr>
          <w:rFonts w:asciiTheme="minorHAnsi" w:hAnsiTheme="minorHAnsi"/>
          <w:sz w:val="22"/>
        </w:rPr>
        <w:t xml:space="preserve"> (directeur ou son représentant, président de CME ou son représentant)</w:t>
      </w:r>
      <w:r w:rsidRPr="00D56C0A">
        <w:rPr>
          <w:rFonts w:asciiTheme="minorHAnsi" w:hAnsiTheme="minorHAnsi"/>
          <w:sz w:val="22"/>
        </w:rPr>
        <w:t xml:space="preserve"> à une communauté professionnelle territoriale de santé.</w:t>
      </w:r>
      <w:r>
        <w:rPr>
          <w:rFonts w:asciiTheme="minorHAnsi" w:hAnsiTheme="minorHAnsi"/>
          <w:sz w:val="22"/>
        </w:rPr>
        <w:t xml:space="preserve"> Cette association se fera à l’initiative de la CPTS si elle le souhaite.</w:t>
      </w:r>
    </w:p>
    <w:p w14:paraId="3E73A1DC" w14:textId="2E41E173" w:rsidR="007305A3" w:rsidRPr="00400939" w:rsidRDefault="007305A3">
      <w:pPr>
        <w:spacing w:after="160" w:line="259" w:lineRule="auto"/>
        <w:rPr>
          <w:sz w:val="22"/>
        </w:rPr>
      </w:pPr>
      <w:r>
        <w:rPr>
          <w:sz w:val="22"/>
          <w:szCs w:val="22"/>
        </w:rPr>
        <w:br w:type="page"/>
      </w:r>
    </w:p>
    <w:p w14:paraId="14D0A9A0" w14:textId="77777777" w:rsidR="00AB3682" w:rsidRDefault="00AB3682" w:rsidP="00AB3682">
      <w:pPr>
        <w:pStyle w:val="Titre2"/>
        <w:jc w:val="both"/>
        <w:rPr>
          <w:sz w:val="22"/>
          <w:szCs w:val="22"/>
        </w:rPr>
      </w:pPr>
    </w:p>
    <w:p w14:paraId="127E29E3" w14:textId="77777777" w:rsidR="00AB3682" w:rsidRPr="001B58E1" w:rsidRDefault="00AB3682" w:rsidP="00AB3682">
      <w:pPr>
        <w:pStyle w:val="Titre2"/>
      </w:pPr>
      <w:bookmarkStart w:id="26" w:name="_Toc2842785"/>
      <w:r w:rsidRPr="001B58E1">
        <w:t>Concerter les fédérations hospitalières dans le cadre de l’élaboration des conventions annexes et avenants conclus entre l’UNCAM et les professionnels de santé libéraux</w:t>
      </w:r>
      <w:bookmarkEnd w:id="26"/>
    </w:p>
    <w:p w14:paraId="0D19B48C" w14:textId="77777777" w:rsidR="00AB3682" w:rsidRPr="0048679D" w:rsidRDefault="00AB3682" w:rsidP="00AB3682">
      <w:pPr>
        <w:ind w:left="2832" w:firstLine="708"/>
        <w:rPr>
          <w:rFonts w:asciiTheme="minorHAnsi" w:hAnsiTheme="minorHAnsi" w:cstheme="minorHAnsi"/>
          <w:bCs/>
          <w:i/>
          <w:sz w:val="22"/>
        </w:rPr>
      </w:pPr>
    </w:p>
    <w:p w14:paraId="2E30127D" w14:textId="17364925" w:rsidR="00AB3682" w:rsidRPr="005B42DB" w:rsidRDefault="00F72F40" w:rsidP="00AB3682">
      <w:pPr>
        <w:rPr>
          <w:rFonts w:asciiTheme="minorHAnsi" w:hAnsiTheme="minorHAnsi" w:cs="Arial"/>
          <w:bCs/>
          <w:i/>
          <w:sz w:val="22"/>
        </w:rPr>
      </w:pPr>
      <w:r>
        <w:rPr>
          <w:rFonts w:asciiTheme="minorHAnsi" w:hAnsiTheme="minorHAnsi" w:cs="Arial"/>
          <w:bCs/>
          <w:i/>
          <w:sz w:val="22"/>
        </w:rPr>
        <w:t xml:space="preserve">Proposition d’amendement </w:t>
      </w:r>
      <w:r w:rsidR="005B42DB" w:rsidRPr="005B42DB">
        <w:rPr>
          <w:rFonts w:asciiTheme="minorHAnsi" w:hAnsiTheme="minorHAnsi" w:cs="Arial"/>
          <w:bCs/>
          <w:i/>
          <w:sz w:val="22"/>
        </w:rPr>
        <w:t>commun</w:t>
      </w:r>
      <w:r>
        <w:rPr>
          <w:rFonts w:asciiTheme="minorHAnsi" w:hAnsiTheme="minorHAnsi" w:cs="Arial"/>
          <w:bCs/>
          <w:i/>
          <w:sz w:val="22"/>
        </w:rPr>
        <w:t>e</w:t>
      </w:r>
      <w:r w:rsidR="005B42DB" w:rsidRPr="005B42DB">
        <w:rPr>
          <w:rFonts w:asciiTheme="minorHAnsi" w:hAnsiTheme="minorHAnsi" w:cs="Arial"/>
          <w:bCs/>
          <w:i/>
          <w:sz w:val="22"/>
        </w:rPr>
        <w:t xml:space="preserve"> avec la FHP, la FEHAP et Unicancer</w:t>
      </w:r>
    </w:p>
    <w:p w14:paraId="0541FEA9" w14:textId="77777777" w:rsidR="00AB3682" w:rsidRPr="0048679D" w:rsidRDefault="00AB3682" w:rsidP="00AB3682">
      <w:pPr>
        <w:rPr>
          <w:rFonts w:asciiTheme="minorHAnsi" w:hAnsiTheme="minorHAnsi" w:cs="Arial"/>
          <w:bCs/>
          <w:i/>
          <w:sz w:val="22"/>
        </w:rPr>
      </w:pPr>
    </w:p>
    <w:p w14:paraId="4FD3442E" w14:textId="1663226C" w:rsidR="00AB3682" w:rsidRPr="0048679D" w:rsidRDefault="00AB3682" w:rsidP="00323142">
      <w:pPr>
        <w:jc w:val="both"/>
        <w:rPr>
          <w:rFonts w:asciiTheme="minorHAnsi" w:hAnsiTheme="minorHAnsi" w:cstheme="minorHAnsi"/>
          <w:sz w:val="22"/>
        </w:rPr>
      </w:pPr>
      <w:r w:rsidRPr="0048679D">
        <w:rPr>
          <w:rFonts w:asciiTheme="minorHAnsi" w:hAnsiTheme="minorHAnsi" w:cstheme="minorHAnsi"/>
          <w:b/>
          <w:sz w:val="22"/>
        </w:rPr>
        <w:t>Après l’article</w:t>
      </w:r>
      <w:r w:rsidRPr="00804F22">
        <w:rPr>
          <w:rFonts w:asciiTheme="minorHAnsi" w:hAnsiTheme="minorHAnsi" w:cstheme="minorHAnsi"/>
          <w:b/>
          <w:sz w:val="22"/>
        </w:rPr>
        <w:t xml:space="preserve"> 9 </w:t>
      </w:r>
      <w:r w:rsidRPr="0048679D">
        <w:rPr>
          <w:rFonts w:asciiTheme="minorHAnsi" w:hAnsiTheme="minorHAnsi" w:cstheme="minorHAnsi"/>
          <w:b/>
          <w:sz w:val="22"/>
        </w:rPr>
        <w:t>du projet de loi relatif à l’organisation et à la transformation du système de santé</w:t>
      </w:r>
      <w:r w:rsidRPr="0048679D">
        <w:rPr>
          <w:rFonts w:asciiTheme="minorHAnsi" w:hAnsiTheme="minorHAnsi" w:cstheme="minorHAnsi"/>
          <w:sz w:val="22"/>
        </w:rPr>
        <w:t>,</w:t>
      </w:r>
      <w:r w:rsidRPr="0048679D">
        <w:rPr>
          <w:rFonts w:asciiTheme="minorHAnsi" w:hAnsiTheme="minorHAnsi" w:cstheme="minorHAnsi"/>
          <w:b/>
          <w:sz w:val="22"/>
        </w:rPr>
        <w:t xml:space="preserve"> </w:t>
      </w:r>
      <w:r w:rsidR="00043C35">
        <w:rPr>
          <w:rFonts w:asciiTheme="minorHAnsi" w:hAnsiTheme="minorHAnsi" w:cstheme="minorHAnsi"/>
          <w:sz w:val="22"/>
        </w:rPr>
        <w:t xml:space="preserve">il </w:t>
      </w:r>
      <w:r w:rsidRPr="0048679D">
        <w:rPr>
          <w:rFonts w:asciiTheme="minorHAnsi" w:hAnsiTheme="minorHAnsi" w:cstheme="minorHAnsi"/>
          <w:sz w:val="22"/>
        </w:rPr>
        <w:t>est inséré un article additionnel</w:t>
      </w:r>
      <w:r w:rsidR="00043C35">
        <w:rPr>
          <w:rFonts w:asciiTheme="minorHAnsi" w:hAnsiTheme="minorHAnsi" w:cstheme="minorHAnsi"/>
          <w:sz w:val="22"/>
        </w:rPr>
        <w:t xml:space="preserve"> rédigé comme suit </w:t>
      </w:r>
      <w:r w:rsidRPr="0048679D">
        <w:rPr>
          <w:rFonts w:asciiTheme="minorHAnsi" w:hAnsiTheme="minorHAnsi" w:cstheme="minorHAnsi"/>
          <w:sz w:val="22"/>
        </w:rPr>
        <w:t>:</w:t>
      </w:r>
    </w:p>
    <w:p w14:paraId="76EB67AF" w14:textId="77777777" w:rsidR="00AB3682" w:rsidRPr="0048679D" w:rsidRDefault="00AB3682" w:rsidP="00323142">
      <w:pPr>
        <w:autoSpaceDE w:val="0"/>
        <w:autoSpaceDN w:val="0"/>
        <w:spacing w:line="240" w:lineRule="atLeast"/>
        <w:jc w:val="both"/>
        <w:rPr>
          <w:rFonts w:asciiTheme="minorHAnsi" w:hAnsiTheme="minorHAnsi"/>
          <w:b/>
          <w:bCs/>
          <w:color w:val="000000"/>
          <w:sz w:val="22"/>
        </w:rPr>
      </w:pPr>
    </w:p>
    <w:p w14:paraId="3FF58FA6" w14:textId="4AC935A6" w:rsidR="00AB3682" w:rsidRPr="0048679D" w:rsidRDefault="00AB3682" w:rsidP="00323142">
      <w:pPr>
        <w:autoSpaceDE w:val="0"/>
        <w:autoSpaceDN w:val="0"/>
        <w:spacing w:line="240" w:lineRule="atLeast"/>
        <w:jc w:val="both"/>
        <w:rPr>
          <w:rFonts w:asciiTheme="minorHAnsi" w:hAnsiTheme="minorHAnsi" w:cstheme="minorHAnsi"/>
          <w:sz w:val="22"/>
        </w:rPr>
      </w:pPr>
      <w:r w:rsidRPr="0048679D">
        <w:rPr>
          <w:rFonts w:asciiTheme="minorHAnsi" w:hAnsiTheme="minorHAnsi" w:cstheme="minorHAnsi"/>
          <w:sz w:val="22"/>
        </w:rPr>
        <w:t xml:space="preserve">L’article L 162-33 du code de la sécurité sociale est ainsi modifié : </w:t>
      </w:r>
    </w:p>
    <w:p w14:paraId="4A949C82" w14:textId="77777777" w:rsidR="00AB3682" w:rsidRPr="0048679D" w:rsidRDefault="00AB3682" w:rsidP="00323142">
      <w:pPr>
        <w:autoSpaceDE w:val="0"/>
        <w:autoSpaceDN w:val="0"/>
        <w:spacing w:line="240" w:lineRule="atLeast"/>
        <w:jc w:val="both"/>
        <w:rPr>
          <w:rFonts w:asciiTheme="minorHAnsi" w:hAnsiTheme="minorHAnsi" w:cstheme="minorHAnsi"/>
          <w:b/>
          <w:bCs/>
          <w:color w:val="000000"/>
          <w:sz w:val="22"/>
        </w:rPr>
      </w:pPr>
    </w:p>
    <w:p w14:paraId="424512D3" w14:textId="18730077" w:rsidR="00AB3682" w:rsidRPr="0048679D" w:rsidRDefault="00AB3682" w:rsidP="00323142">
      <w:pPr>
        <w:autoSpaceDE w:val="0"/>
        <w:autoSpaceDN w:val="0"/>
        <w:spacing w:line="240" w:lineRule="atLeast"/>
        <w:jc w:val="both"/>
        <w:rPr>
          <w:rFonts w:asciiTheme="minorHAnsi" w:hAnsiTheme="minorHAnsi" w:cstheme="minorHAnsi"/>
          <w:sz w:val="22"/>
        </w:rPr>
      </w:pPr>
      <w:r w:rsidRPr="0048679D">
        <w:rPr>
          <w:rFonts w:asciiTheme="minorHAnsi" w:hAnsiTheme="minorHAnsi" w:cstheme="minorHAnsi"/>
          <w:sz w:val="22"/>
        </w:rPr>
        <w:t>Après les mots « les organisations syndicales reconnues représentatives au niveau national par les ministres chargés de la santé et de la sécurité sociale », sont ajoutés les mots «</w:t>
      </w:r>
      <w:r w:rsidR="00323142">
        <w:rPr>
          <w:rFonts w:asciiTheme="minorHAnsi" w:hAnsiTheme="minorHAnsi" w:cstheme="minorHAnsi"/>
          <w:sz w:val="22"/>
        </w:rPr>
        <w:t xml:space="preserve"> </w:t>
      </w:r>
      <w:r w:rsidR="00323142" w:rsidRPr="002F48D6">
        <w:rPr>
          <w:rFonts w:asciiTheme="minorHAnsi" w:hAnsiTheme="minorHAnsi" w:cstheme="minorHAnsi"/>
          <w:sz w:val="22"/>
          <w:highlight w:val="yellow"/>
        </w:rPr>
        <w:t>et</w:t>
      </w:r>
      <w:r w:rsidRPr="002F48D6">
        <w:rPr>
          <w:rFonts w:asciiTheme="minorHAnsi" w:hAnsiTheme="minorHAnsi" w:cstheme="minorHAnsi"/>
          <w:sz w:val="22"/>
          <w:highlight w:val="yellow"/>
        </w:rPr>
        <w:t> les fédérations nationales représentatives des établissements et services sanitaires et médico-sociaux, publics et privés</w:t>
      </w:r>
      <w:r w:rsidRPr="0048679D">
        <w:rPr>
          <w:rFonts w:asciiTheme="minorHAnsi" w:hAnsiTheme="minorHAnsi" w:cstheme="minorHAnsi"/>
          <w:sz w:val="22"/>
        </w:rPr>
        <w:t> ».</w:t>
      </w:r>
    </w:p>
    <w:p w14:paraId="6EEFFC32" w14:textId="77777777" w:rsidR="00AB3682" w:rsidRPr="0048679D" w:rsidRDefault="00AB3682" w:rsidP="00AB3682">
      <w:pPr>
        <w:pStyle w:val="Paragraphedeliste"/>
        <w:autoSpaceDE w:val="0"/>
        <w:autoSpaceDN w:val="0"/>
        <w:spacing w:line="240" w:lineRule="atLeast"/>
        <w:rPr>
          <w:rFonts w:asciiTheme="minorHAnsi" w:hAnsiTheme="minorHAnsi" w:cstheme="minorHAnsi"/>
          <w:color w:val="000000"/>
          <w:sz w:val="22"/>
        </w:rPr>
      </w:pPr>
    </w:p>
    <w:p w14:paraId="07AAF850" w14:textId="77777777" w:rsidR="00AB3682" w:rsidRPr="0048679D" w:rsidRDefault="00AB3682" w:rsidP="00AB3682">
      <w:pPr>
        <w:rPr>
          <w:rFonts w:asciiTheme="minorHAnsi" w:hAnsiTheme="minorHAnsi" w:cstheme="minorHAnsi"/>
          <w:b/>
          <w:sz w:val="22"/>
        </w:rPr>
      </w:pPr>
    </w:p>
    <w:p w14:paraId="4504C923" w14:textId="77777777" w:rsidR="00AB3682" w:rsidRPr="0048679D" w:rsidRDefault="00AB3682" w:rsidP="00AB3682">
      <w:pPr>
        <w:widowControl w:val="0"/>
        <w:autoSpaceDE w:val="0"/>
        <w:autoSpaceDN w:val="0"/>
        <w:adjustRightInd w:val="0"/>
        <w:ind w:left="360"/>
        <w:jc w:val="center"/>
        <w:rPr>
          <w:rFonts w:asciiTheme="minorHAnsi" w:hAnsiTheme="minorHAnsi"/>
          <w:b/>
          <w:sz w:val="22"/>
        </w:rPr>
      </w:pPr>
      <w:r w:rsidRPr="0048679D">
        <w:rPr>
          <w:rFonts w:asciiTheme="minorHAnsi" w:hAnsiTheme="minorHAnsi"/>
          <w:b/>
          <w:sz w:val="22"/>
        </w:rPr>
        <w:t>Exposé des motifs :</w:t>
      </w:r>
    </w:p>
    <w:p w14:paraId="63A526C5" w14:textId="77777777" w:rsidR="00AB3682" w:rsidRPr="0048679D" w:rsidRDefault="00AB3682" w:rsidP="00AB3682">
      <w:pPr>
        <w:rPr>
          <w:rFonts w:asciiTheme="minorHAnsi" w:hAnsiTheme="minorHAnsi" w:cstheme="minorHAnsi"/>
          <w:b/>
          <w:sz w:val="22"/>
        </w:rPr>
      </w:pPr>
    </w:p>
    <w:p w14:paraId="51CD325A" w14:textId="77777777" w:rsidR="00AB3682" w:rsidRPr="0048679D" w:rsidRDefault="00AB3682" w:rsidP="00323142">
      <w:pPr>
        <w:jc w:val="both"/>
        <w:rPr>
          <w:rFonts w:asciiTheme="minorHAnsi" w:hAnsiTheme="minorHAnsi" w:cstheme="minorHAnsi"/>
          <w:b/>
          <w:sz w:val="22"/>
        </w:rPr>
      </w:pPr>
      <w:r w:rsidRPr="00804F22">
        <w:rPr>
          <w:rFonts w:asciiTheme="minorHAnsi" w:hAnsiTheme="minorHAnsi" w:cstheme="minorHAnsi"/>
          <w:b/>
          <w:sz w:val="22"/>
        </w:rPr>
        <w:t xml:space="preserve">Afin d’accompagner la logique de parcours, la gradation des soins et le décloisonnement ville/hôpital, mais aussi l’attractivité médicale dans les hôpitaux publics, la présente proposition de modification législative vise à soumettre pour avis préalable aux fédérations </w:t>
      </w:r>
      <w:r w:rsidRPr="0048679D">
        <w:rPr>
          <w:rFonts w:asciiTheme="minorHAnsi" w:hAnsiTheme="minorHAnsi" w:cstheme="minorHAnsi"/>
          <w:b/>
          <w:sz w:val="22"/>
        </w:rPr>
        <w:t>hospitalières publiques et privées, les mesures conventionnelles, qui ont des répercussions significatives sur le pilotage et la gestion des établissements de santé, dans le cadre des concertations précédant le mécanisme d’approbation tacite ou d’opposition expresse du ministre chargé de la Sécurité sociale.</w:t>
      </w:r>
    </w:p>
    <w:p w14:paraId="481177EB" w14:textId="77777777" w:rsidR="00AB3682" w:rsidRPr="0048679D" w:rsidRDefault="00AB3682" w:rsidP="00323142">
      <w:pPr>
        <w:jc w:val="both"/>
        <w:rPr>
          <w:rFonts w:asciiTheme="minorHAnsi" w:hAnsiTheme="minorHAnsi" w:cstheme="minorHAnsi"/>
          <w:b/>
          <w:sz w:val="22"/>
        </w:rPr>
      </w:pPr>
    </w:p>
    <w:p w14:paraId="61324850" w14:textId="77777777" w:rsidR="00AB3682" w:rsidRPr="0048679D" w:rsidRDefault="00AB3682" w:rsidP="00323142">
      <w:pPr>
        <w:jc w:val="both"/>
        <w:rPr>
          <w:rFonts w:asciiTheme="minorHAnsi" w:hAnsiTheme="minorHAnsi" w:cstheme="minorHAnsi"/>
          <w:sz w:val="22"/>
        </w:rPr>
      </w:pPr>
      <w:r w:rsidRPr="0048679D">
        <w:rPr>
          <w:rFonts w:asciiTheme="minorHAnsi" w:hAnsiTheme="minorHAnsi" w:cstheme="minorHAnsi"/>
          <w:sz w:val="22"/>
        </w:rPr>
        <w:t xml:space="preserve">La loi du 13 août 2004 confie aux représentants des médecins libéraux et à l’UNCAM le soin de hiérarchiser et de fixer les tarifs des actes médicaux. Les fédérations hospitalières ne sont pas consultées, ni même parfois informées des discussions engagées dans ce cadre alors qu’elles sont directement concernées par les résultats de ces négociations. En effet, elles ont un impact dans la construction du PMSI et sa valorisation dans le cadre de la tarification à l’activité (qui repose sur la classification commune des actes médicaux (CCAM). </w:t>
      </w:r>
    </w:p>
    <w:p w14:paraId="610D0C03" w14:textId="77777777" w:rsidR="00AB3682" w:rsidRPr="0048679D" w:rsidRDefault="00AB3682" w:rsidP="00323142">
      <w:pPr>
        <w:jc w:val="both"/>
        <w:rPr>
          <w:rFonts w:asciiTheme="minorHAnsi" w:hAnsiTheme="minorHAnsi" w:cstheme="minorHAnsi"/>
          <w:sz w:val="22"/>
        </w:rPr>
      </w:pPr>
    </w:p>
    <w:p w14:paraId="4C92BEF5" w14:textId="77777777" w:rsidR="00AB3682" w:rsidRPr="0048679D" w:rsidRDefault="00AB3682" w:rsidP="00323142">
      <w:pPr>
        <w:jc w:val="both"/>
        <w:rPr>
          <w:rFonts w:asciiTheme="minorHAnsi" w:hAnsiTheme="minorHAnsi" w:cstheme="minorHAnsi"/>
          <w:sz w:val="22"/>
        </w:rPr>
      </w:pPr>
      <w:r w:rsidRPr="0048679D">
        <w:rPr>
          <w:rFonts w:asciiTheme="minorHAnsi" w:hAnsiTheme="minorHAnsi" w:cstheme="minorHAnsi"/>
          <w:sz w:val="22"/>
        </w:rPr>
        <w:t>En outre, la valorisation des actes médicaux a des conséquences directes sur les choix d’exercice des médecins entre une pratique dans le secteur libéral et une pratique à l’hôpital public. Ceci est d’autant plus vrai que la loi HPST du 21 juillet 2009 permet aux médecins libéraux d’être employés dans les établissements publics de santé.</w:t>
      </w:r>
    </w:p>
    <w:p w14:paraId="34B49E1D" w14:textId="77777777" w:rsidR="00AB3682" w:rsidRPr="0048679D" w:rsidRDefault="00AB3682" w:rsidP="00323142">
      <w:pPr>
        <w:jc w:val="both"/>
        <w:rPr>
          <w:rFonts w:asciiTheme="minorHAnsi" w:hAnsiTheme="minorHAnsi" w:cstheme="minorHAnsi"/>
          <w:sz w:val="22"/>
        </w:rPr>
      </w:pPr>
    </w:p>
    <w:p w14:paraId="10228199" w14:textId="77777777" w:rsidR="00AB3682" w:rsidRPr="0048679D" w:rsidRDefault="00AB3682" w:rsidP="00323142">
      <w:pPr>
        <w:jc w:val="both"/>
        <w:rPr>
          <w:rFonts w:asciiTheme="minorHAnsi" w:hAnsiTheme="minorHAnsi" w:cstheme="minorHAnsi"/>
          <w:sz w:val="22"/>
        </w:rPr>
      </w:pPr>
      <w:r w:rsidRPr="0048679D">
        <w:rPr>
          <w:rFonts w:asciiTheme="minorHAnsi" w:hAnsiTheme="minorHAnsi" w:cstheme="minorHAnsi"/>
          <w:sz w:val="22"/>
        </w:rPr>
        <w:t>Dans ce contexte, il importe que les fédérations hospitalières puissent être concertées en amont de l’élaboration des conventions annexes et avenants conclus entre l’UNCAM et les professionnels de santé.</w:t>
      </w:r>
    </w:p>
    <w:p w14:paraId="16D293DD" w14:textId="77777777" w:rsidR="00AB3682" w:rsidRPr="0048679D" w:rsidRDefault="00AB3682" w:rsidP="00323142">
      <w:pPr>
        <w:jc w:val="both"/>
        <w:rPr>
          <w:rFonts w:asciiTheme="minorHAnsi" w:hAnsiTheme="minorHAnsi" w:cstheme="minorHAnsi"/>
          <w:sz w:val="22"/>
        </w:rPr>
      </w:pPr>
    </w:p>
    <w:p w14:paraId="277F517D" w14:textId="77777777" w:rsidR="00AB3682" w:rsidRPr="0048679D" w:rsidRDefault="00AB3682" w:rsidP="00323142">
      <w:pPr>
        <w:spacing w:after="160" w:line="259" w:lineRule="auto"/>
        <w:jc w:val="both"/>
        <w:rPr>
          <w:rFonts w:asciiTheme="minorHAnsi" w:eastAsiaTheme="majorEastAsia" w:hAnsiTheme="minorHAnsi" w:cstheme="minorHAnsi"/>
          <w:i/>
          <w:sz w:val="22"/>
        </w:rPr>
      </w:pPr>
    </w:p>
    <w:p w14:paraId="5A65F7D5" w14:textId="77777777" w:rsidR="00AB3682" w:rsidRPr="0048679D" w:rsidRDefault="00AB3682" w:rsidP="00323142">
      <w:pPr>
        <w:jc w:val="both"/>
        <w:rPr>
          <w:rFonts w:asciiTheme="minorHAnsi" w:hAnsiTheme="minorHAnsi"/>
          <w:sz w:val="22"/>
        </w:rPr>
      </w:pPr>
    </w:p>
    <w:p w14:paraId="14E194E7" w14:textId="77777777" w:rsidR="00AB3682" w:rsidRPr="00925093" w:rsidRDefault="00AB3682" w:rsidP="00AB3682">
      <w:pPr>
        <w:rPr>
          <w:rFonts w:asciiTheme="minorHAnsi" w:hAnsiTheme="minorHAnsi"/>
          <w:color w:val="000000"/>
          <w:sz w:val="22"/>
        </w:rPr>
      </w:pPr>
      <w:r w:rsidRPr="0048679D">
        <w:rPr>
          <w:rFonts w:asciiTheme="minorHAnsi" w:hAnsiTheme="minorHAnsi"/>
          <w:color w:val="000000"/>
          <w:sz w:val="22"/>
        </w:rPr>
        <w:t> </w:t>
      </w:r>
    </w:p>
    <w:p w14:paraId="2D1A1253" w14:textId="77777777" w:rsidR="00AB3682" w:rsidRDefault="00AB3682" w:rsidP="00AB3682">
      <w:pPr>
        <w:spacing w:after="160" w:line="259" w:lineRule="auto"/>
        <w:rPr>
          <w:rFonts w:asciiTheme="minorHAnsi" w:eastAsiaTheme="majorEastAsia" w:hAnsiTheme="minorHAnsi" w:cstheme="minorHAnsi"/>
          <w:i/>
          <w:sz w:val="22"/>
        </w:rPr>
      </w:pPr>
      <w:r>
        <w:rPr>
          <w:rFonts w:asciiTheme="minorHAnsi" w:eastAsiaTheme="majorEastAsia" w:hAnsiTheme="minorHAnsi" w:cstheme="minorHAnsi"/>
          <w:i/>
          <w:sz w:val="22"/>
        </w:rPr>
        <w:br w:type="page"/>
      </w:r>
    </w:p>
    <w:p w14:paraId="5C3DBAAA" w14:textId="77777777" w:rsidR="00AB3682" w:rsidRPr="0048679D" w:rsidRDefault="00AB3682" w:rsidP="00AB3682">
      <w:pPr>
        <w:spacing w:after="160" w:line="259" w:lineRule="auto"/>
        <w:rPr>
          <w:rFonts w:asciiTheme="minorHAnsi" w:eastAsiaTheme="majorEastAsia" w:hAnsiTheme="minorHAnsi" w:cstheme="minorHAnsi"/>
          <w:i/>
          <w:sz w:val="22"/>
        </w:rPr>
      </w:pPr>
    </w:p>
    <w:p w14:paraId="472EF4A8" w14:textId="77777777" w:rsidR="00AB3682" w:rsidRPr="00E9556A" w:rsidRDefault="00AB3682" w:rsidP="00AB3682">
      <w:pPr>
        <w:pStyle w:val="Titre2"/>
        <w:rPr>
          <w:sz w:val="22"/>
        </w:rPr>
      </w:pPr>
      <w:bookmarkStart w:id="27" w:name="_Toc2842786"/>
      <w:r>
        <w:t>Financer équitablement l</w:t>
      </w:r>
      <w:r w:rsidRPr="001B58E1">
        <w:t>es actes et consultations externes entre la ville et l’hôpital</w:t>
      </w:r>
      <w:bookmarkEnd w:id="27"/>
    </w:p>
    <w:p w14:paraId="6F6CB642" w14:textId="77777777" w:rsidR="00AB3682" w:rsidRPr="0048679D" w:rsidRDefault="00AB3682" w:rsidP="00AB3682">
      <w:pPr>
        <w:rPr>
          <w:rFonts w:asciiTheme="minorHAnsi" w:hAnsiTheme="minorHAnsi"/>
          <w:sz w:val="22"/>
        </w:rPr>
      </w:pPr>
    </w:p>
    <w:p w14:paraId="3898EB07" w14:textId="77777777" w:rsidR="00AB3682" w:rsidRPr="0048679D" w:rsidRDefault="00AB3682" w:rsidP="00AB3682">
      <w:pPr>
        <w:jc w:val="center"/>
        <w:rPr>
          <w:rFonts w:asciiTheme="minorHAnsi" w:hAnsiTheme="minorHAnsi" w:cs="Calibri"/>
          <w:b/>
          <w:color w:val="000000"/>
          <w:sz w:val="22"/>
        </w:rPr>
      </w:pPr>
    </w:p>
    <w:p w14:paraId="5D7D387E" w14:textId="2ED677D4" w:rsidR="00AB3682" w:rsidRPr="0048679D" w:rsidRDefault="00AB3682" w:rsidP="00AB3682">
      <w:pPr>
        <w:rPr>
          <w:rFonts w:asciiTheme="minorHAnsi" w:hAnsiTheme="minorHAnsi" w:cstheme="minorHAnsi"/>
          <w:sz w:val="22"/>
        </w:rPr>
      </w:pPr>
      <w:r w:rsidRPr="0048679D">
        <w:rPr>
          <w:rFonts w:asciiTheme="minorHAnsi" w:hAnsiTheme="minorHAnsi" w:cstheme="minorHAnsi"/>
          <w:b/>
          <w:sz w:val="22"/>
        </w:rPr>
        <w:t xml:space="preserve">Après l’article </w:t>
      </w:r>
      <w:r>
        <w:rPr>
          <w:rFonts w:asciiTheme="minorHAnsi" w:hAnsiTheme="minorHAnsi" w:cstheme="minorHAnsi"/>
          <w:b/>
          <w:sz w:val="22"/>
        </w:rPr>
        <w:t>9</w:t>
      </w:r>
      <w:r w:rsidRPr="0048679D">
        <w:rPr>
          <w:rFonts w:asciiTheme="minorHAnsi" w:hAnsiTheme="minorHAnsi" w:cstheme="minorHAnsi"/>
          <w:b/>
          <w:sz w:val="22"/>
        </w:rPr>
        <w:t xml:space="preserve"> du projet de loi relatif à l’organisation et à la transformation du système de santé</w:t>
      </w:r>
      <w:r w:rsidR="00A35B83">
        <w:rPr>
          <w:rFonts w:asciiTheme="minorHAnsi" w:hAnsiTheme="minorHAnsi" w:cstheme="minorHAnsi"/>
          <w:sz w:val="22"/>
        </w:rPr>
        <w:t xml:space="preserve">, </w:t>
      </w:r>
      <w:r w:rsidR="00043C35">
        <w:rPr>
          <w:rFonts w:asciiTheme="minorHAnsi" w:hAnsiTheme="minorHAnsi" w:cstheme="minorHAnsi"/>
          <w:sz w:val="22"/>
        </w:rPr>
        <w:t xml:space="preserve">il </w:t>
      </w:r>
      <w:r w:rsidRPr="0048679D">
        <w:rPr>
          <w:rFonts w:asciiTheme="minorHAnsi" w:hAnsiTheme="minorHAnsi" w:cstheme="minorHAnsi"/>
          <w:sz w:val="22"/>
        </w:rPr>
        <w:t xml:space="preserve">est inséré un article additionnel rédigé comme suit : </w:t>
      </w:r>
    </w:p>
    <w:p w14:paraId="45A1399E" w14:textId="77777777" w:rsidR="00A35B83" w:rsidRDefault="00A35B83" w:rsidP="00AB3682">
      <w:pPr>
        <w:rPr>
          <w:rFonts w:asciiTheme="minorHAnsi" w:hAnsiTheme="minorHAnsi" w:cs="Calibri"/>
          <w:color w:val="000000"/>
          <w:sz w:val="22"/>
        </w:rPr>
      </w:pPr>
    </w:p>
    <w:p w14:paraId="27ED2885" w14:textId="5A196E43" w:rsidR="00AB3682" w:rsidRDefault="00AB3682" w:rsidP="00AB3682">
      <w:pPr>
        <w:rPr>
          <w:rFonts w:asciiTheme="minorHAnsi" w:hAnsiTheme="minorHAnsi" w:cs="Calibri"/>
          <w:color w:val="000000"/>
          <w:sz w:val="22"/>
        </w:rPr>
      </w:pPr>
      <w:r w:rsidRPr="0048679D">
        <w:rPr>
          <w:rFonts w:asciiTheme="minorHAnsi" w:hAnsiTheme="minorHAnsi" w:cs="Calibri"/>
          <w:color w:val="000000"/>
          <w:sz w:val="22"/>
        </w:rPr>
        <w:t>Création d’un article</w:t>
      </w:r>
      <w:r w:rsidR="008476FD">
        <w:rPr>
          <w:rFonts w:asciiTheme="minorHAnsi" w:hAnsiTheme="minorHAnsi" w:cs="Calibri"/>
          <w:color w:val="000000"/>
          <w:sz w:val="22"/>
        </w:rPr>
        <w:t xml:space="preserve"> </w:t>
      </w:r>
      <w:r w:rsidRPr="0048679D">
        <w:rPr>
          <w:rFonts w:asciiTheme="minorHAnsi" w:hAnsiTheme="minorHAnsi" w:cs="Calibri"/>
          <w:color w:val="000000"/>
          <w:sz w:val="22"/>
        </w:rPr>
        <w:t>dans le code de la sécurité sociale</w:t>
      </w:r>
      <w:r w:rsidR="008476FD">
        <w:rPr>
          <w:rFonts w:asciiTheme="minorHAnsi" w:hAnsiTheme="minorHAnsi" w:cs="Calibri"/>
          <w:color w:val="000000"/>
          <w:sz w:val="22"/>
        </w:rPr>
        <w:t xml:space="preserve"> ainsi rédigé</w:t>
      </w:r>
      <w:r w:rsidRPr="0048679D">
        <w:rPr>
          <w:rFonts w:asciiTheme="minorHAnsi" w:hAnsiTheme="minorHAnsi" w:cs="Calibri"/>
          <w:color w:val="000000"/>
          <w:sz w:val="22"/>
        </w:rPr>
        <w:t> :</w:t>
      </w:r>
    </w:p>
    <w:p w14:paraId="717AD64C" w14:textId="77777777" w:rsidR="008476FD" w:rsidRPr="0048679D" w:rsidRDefault="008476FD" w:rsidP="00AB3682">
      <w:pPr>
        <w:rPr>
          <w:rFonts w:asciiTheme="minorHAnsi" w:hAnsiTheme="minorHAnsi" w:cs="Calibri"/>
          <w:color w:val="000000"/>
          <w:sz w:val="22"/>
        </w:rPr>
      </w:pPr>
    </w:p>
    <w:p w14:paraId="50383BA0" w14:textId="67BAADB7" w:rsidR="00AB3682" w:rsidRPr="0048679D" w:rsidRDefault="008476FD" w:rsidP="001A66EA">
      <w:pPr>
        <w:jc w:val="both"/>
        <w:rPr>
          <w:rFonts w:asciiTheme="minorHAnsi" w:hAnsiTheme="minorHAnsi" w:cs="Calibri"/>
          <w:color w:val="000000"/>
          <w:sz w:val="22"/>
        </w:rPr>
      </w:pPr>
      <w:r>
        <w:rPr>
          <w:rFonts w:asciiTheme="minorHAnsi" w:hAnsiTheme="minorHAnsi" w:cs="Calibri"/>
          <w:color w:val="000000"/>
          <w:sz w:val="22"/>
        </w:rPr>
        <w:t>« </w:t>
      </w:r>
      <w:r w:rsidR="00AB3682" w:rsidRPr="002F48D6">
        <w:rPr>
          <w:rFonts w:asciiTheme="minorHAnsi" w:hAnsiTheme="minorHAnsi" w:cs="Calibri"/>
          <w:color w:val="000000"/>
          <w:sz w:val="22"/>
          <w:highlight w:val="yellow"/>
        </w:rPr>
        <w:t>Les tarifs et majorations déterminés en application des articles L.162-5, L. 162-17 et L. 162-14-1 du code de la sécurité sociale sont applicables à l’activité de consultation et actes externes des établissements de santé, prévue à l’article à L. 162-26</w:t>
      </w:r>
      <w:r w:rsidR="00AB3682" w:rsidRPr="0048679D">
        <w:rPr>
          <w:rFonts w:asciiTheme="minorHAnsi" w:hAnsiTheme="minorHAnsi" w:cs="Calibri"/>
          <w:color w:val="000000"/>
          <w:sz w:val="22"/>
        </w:rPr>
        <w:t>.</w:t>
      </w:r>
      <w:r w:rsidR="002F48D6">
        <w:rPr>
          <w:rFonts w:asciiTheme="minorHAnsi" w:hAnsiTheme="minorHAnsi" w:cs="Calibri"/>
          <w:color w:val="000000"/>
          <w:sz w:val="22"/>
        </w:rPr>
        <w:t> »</w:t>
      </w:r>
    </w:p>
    <w:p w14:paraId="185443A4" w14:textId="77777777" w:rsidR="00AB3682" w:rsidRPr="0048679D" w:rsidRDefault="00AB3682" w:rsidP="00AB3682">
      <w:pPr>
        <w:rPr>
          <w:rFonts w:asciiTheme="minorHAnsi" w:hAnsiTheme="minorHAnsi"/>
          <w:sz w:val="22"/>
        </w:rPr>
      </w:pPr>
    </w:p>
    <w:p w14:paraId="73B3AE3C" w14:textId="77777777" w:rsidR="00AB3682" w:rsidRPr="0048679D" w:rsidRDefault="00AB3682" w:rsidP="00AB3682">
      <w:pPr>
        <w:rPr>
          <w:rFonts w:asciiTheme="minorHAnsi" w:hAnsiTheme="minorHAnsi"/>
          <w:sz w:val="22"/>
        </w:rPr>
      </w:pPr>
    </w:p>
    <w:p w14:paraId="4F3034D3" w14:textId="77777777" w:rsidR="00AB3682" w:rsidRPr="0048679D" w:rsidRDefault="00AB3682" w:rsidP="00AB3682">
      <w:pPr>
        <w:jc w:val="center"/>
        <w:rPr>
          <w:rFonts w:asciiTheme="minorHAnsi" w:hAnsiTheme="minorHAnsi" w:cs="Calibri"/>
          <w:b/>
          <w:color w:val="000000"/>
          <w:sz w:val="22"/>
        </w:rPr>
      </w:pPr>
      <w:r w:rsidRPr="0048679D">
        <w:rPr>
          <w:rFonts w:asciiTheme="minorHAnsi" w:hAnsiTheme="minorHAnsi" w:cs="Calibri"/>
          <w:b/>
          <w:color w:val="000000"/>
          <w:sz w:val="22"/>
        </w:rPr>
        <w:t>Exposé des motifs :</w:t>
      </w:r>
    </w:p>
    <w:p w14:paraId="07675467" w14:textId="77777777" w:rsidR="00AB3682" w:rsidRPr="0048679D" w:rsidRDefault="00AB3682" w:rsidP="00AB3682">
      <w:pPr>
        <w:rPr>
          <w:rFonts w:asciiTheme="minorHAnsi" w:hAnsiTheme="minorHAnsi"/>
          <w:sz w:val="22"/>
        </w:rPr>
      </w:pPr>
    </w:p>
    <w:p w14:paraId="221DAD6A" w14:textId="77777777" w:rsidR="00AB3682" w:rsidRPr="0048679D" w:rsidRDefault="00AB3682" w:rsidP="00043C35">
      <w:pPr>
        <w:jc w:val="both"/>
        <w:rPr>
          <w:rFonts w:asciiTheme="minorHAnsi" w:hAnsiTheme="minorHAnsi" w:cs="Calibri"/>
          <w:b/>
          <w:color w:val="000000"/>
          <w:sz w:val="22"/>
        </w:rPr>
      </w:pPr>
      <w:r w:rsidRPr="0048679D">
        <w:rPr>
          <w:rFonts w:asciiTheme="minorHAnsi" w:hAnsiTheme="minorHAnsi" w:cs="Calibri"/>
          <w:b/>
          <w:color w:val="000000"/>
          <w:sz w:val="22"/>
        </w:rPr>
        <w:t xml:space="preserve">Cette proposition législative vise à établir une égalité de traitement entre la ville et l’hôpital en ce qui concerne le financement des actes et consultations externes. </w:t>
      </w:r>
    </w:p>
    <w:p w14:paraId="6792859C" w14:textId="77777777" w:rsidR="00AB3682" w:rsidRPr="0048679D" w:rsidRDefault="00AB3682" w:rsidP="00043C35">
      <w:pPr>
        <w:jc w:val="both"/>
        <w:rPr>
          <w:rFonts w:asciiTheme="minorHAnsi" w:hAnsiTheme="minorHAnsi" w:cs="Calibri"/>
          <w:color w:val="000000"/>
          <w:sz w:val="22"/>
        </w:rPr>
      </w:pPr>
      <w:r w:rsidRPr="0048679D">
        <w:rPr>
          <w:rFonts w:asciiTheme="minorHAnsi" w:hAnsiTheme="minorHAnsi" w:cs="Calibri"/>
          <w:color w:val="000000"/>
          <w:sz w:val="22"/>
        </w:rPr>
        <w:t>Imputés sur les enveloppes de dépenses hospitalières, les actes et consultations externes (ACE) sont réalisés par les praticiens exerçant dans les établissements de santé contribuant ainsi à densifier l’offre de soins. Ils représentent 4 milliards de dépenses remboursées par l’assurance maladie en 2016.</w:t>
      </w:r>
    </w:p>
    <w:p w14:paraId="7B1CA429" w14:textId="77777777" w:rsidR="00AB3682" w:rsidRPr="0048679D" w:rsidRDefault="00AB3682" w:rsidP="00043C35">
      <w:pPr>
        <w:jc w:val="both"/>
        <w:rPr>
          <w:rFonts w:asciiTheme="minorHAnsi" w:hAnsiTheme="minorHAnsi" w:cs="Calibri"/>
          <w:sz w:val="22"/>
        </w:rPr>
      </w:pPr>
      <w:r w:rsidRPr="0048679D">
        <w:rPr>
          <w:rFonts w:asciiTheme="minorHAnsi" w:hAnsiTheme="minorHAnsi" w:cs="Calibri"/>
          <w:sz w:val="22"/>
        </w:rPr>
        <w:t xml:space="preserve">L’activité externe n’est pas le cœur de métier de l’hôpital public. Pourtant, cette activité s’accroit de plus en plus, l’hôpital agissant en subsidiarité d’une carence de l’offre de ville. </w:t>
      </w:r>
    </w:p>
    <w:p w14:paraId="14D2A7B7" w14:textId="77777777" w:rsidR="00AB3682" w:rsidRPr="0048679D" w:rsidRDefault="00AB3682" w:rsidP="00043C35">
      <w:pPr>
        <w:jc w:val="both"/>
        <w:rPr>
          <w:rFonts w:asciiTheme="minorHAnsi" w:hAnsiTheme="minorHAnsi" w:cs="Calibri"/>
          <w:color w:val="000000"/>
          <w:sz w:val="22"/>
        </w:rPr>
      </w:pPr>
      <w:r w:rsidRPr="0048679D">
        <w:rPr>
          <w:rFonts w:asciiTheme="minorHAnsi" w:hAnsiTheme="minorHAnsi" w:cs="Calibri"/>
          <w:color w:val="000000"/>
          <w:sz w:val="22"/>
        </w:rPr>
        <w:t>Cette activité diversifiée (consultations spécialistes, consultations généralistes, actes de biologie etc.) est de même nature que celle réalisée par les praticiens libéraux en cabinet de ville. Elle ne concerne que les hôpitaux publics et les établissements de santé privés d’intérêt collectif, puisque dans les établissements de santé privés lucratifs, l’activité externe relève du champ libéral.</w:t>
      </w:r>
    </w:p>
    <w:p w14:paraId="7078E3D4" w14:textId="77777777" w:rsidR="00AB3682" w:rsidRPr="0048679D" w:rsidRDefault="00AB3682" w:rsidP="00043C35">
      <w:pPr>
        <w:jc w:val="both"/>
        <w:rPr>
          <w:rFonts w:asciiTheme="minorHAnsi" w:hAnsiTheme="minorHAnsi" w:cs="Calibri"/>
          <w:color w:val="000000"/>
          <w:sz w:val="22"/>
        </w:rPr>
      </w:pPr>
      <w:r w:rsidRPr="0048679D">
        <w:rPr>
          <w:rFonts w:asciiTheme="minorHAnsi" w:hAnsiTheme="minorHAnsi" w:cs="Calibri"/>
          <w:color w:val="000000"/>
          <w:sz w:val="22"/>
        </w:rPr>
        <w:t>Les tarifs de ces actes et consultations externes à l’hôpital sont déterminés de façon exogène par les conventions liant l’assurance maladie aux professionnels de santé libéraux. Cependant, actuellement, les majorations tarifaires issues de ces conventions ne sont pas applicables en l’état aux établissements de santé. Un dispositif réglementaire limite nominativement les majorations transposables à l’activité d’ACE des établissements de santé.</w:t>
      </w:r>
    </w:p>
    <w:p w14:paraId="68C93FBD" w14:textId="15079AA8" w:rsidR="00AB3682" w:rsidRPr="0048679D" w:rsidRDefault="00AB3682" w:rsidP="00043C35">
      <w:pPr>
        <w:jc w:val="both"/>
        <w:rPr>
          <w:rFonts w:asciiTheme="minorHAnsi" w:hAnsiTheme="minorHAnsi" w:cs="Calibri"/>
          <w:color w:val="000000"/>
          <w:sz w:val="22"/>
        </w:rPr>
      </w:pPr>
      <w:r w:rsidRPr="0048679D">
        <w:rPr>
          <w:rFonts w:asciiTheme="minorHAnsi" w:hAnsiTheme="minorHAnsi" w:cs="Calibri"/>
          <w:color w:val="000000"/>
          <w:sz w:val="22"/>
        </w:rPr>
        <w:t>Cette asymétrie de traitement entre la ville et l’hôpital entraine une dévalorisation de cette activité à l’hôpital, largement sous rémunérée selon un rapport de l’IGAS</w:t>
      </w:r>
      <w:r w:rsidRPr="0048679D">
        <w:rPr>
          <w:rFonts w:asciiTheme="minorHAnsi" w:hAnsiTheme="minorHAnsi" w:cs="Calibri"/>
          <w:color w:val="000000"/>
          <w:sz w:val="22"/>
        </w:rPr>
        <w:footnoteReference w:id="2"/>
      </w:r>
      <w:r w:rsidRPr="0048679D">
        <w:rPr>
          <w:rFonts w:asciiTheme="minorHAnsi" w:hAnsiTheme="minorHAnsi" w:cs="Calibri"/>
          <w:color w:val="000000"/>
          <w:sz w:val="22"/>
        </w:rPr>
        <w:t>. Les consultations externes à l’hôpital jouent un rôle important en termes d’accès aux soins et sont complémentaires à l’activité libérale sur certains pans de l’activité. A l’heure où le financement au parcours est un élément constitutif de la stratégie nationale de santé, les établissements de santé sollicitent un financement équitable de leur activité d’actes et de consultations externes, par rapport à la ville. Une application comparable des majorations, en ville et à l’hôpital est ainsi souhaitée.</w:t>
      </w:r>
    </w:p>
    <w:p w14:paraId="0B9F1C17" w14:textId="213A1286" w:rsidR="00AB3682" w:rsidRDefault="00AB3682" w:rsidP="00043C35">
      <w:pPr>
        <w:jc w:val="both"/>
        <w:rPr>
          <w:rFonts w:asciiTheme="minorHAnsi" w:eastAsiaTheme="majorEastAsia" w:hAnsiTheme="minorHAnsi" w:cstheme="minorHAnsi"/>
          <w:i/>
          <w:sz w:val="22"/>
        </w:rPr>
      </w:pPr>
      <w:r w:rsidRPr="00D07649">
        <w:rPr>
          <w:rFonts w:asciiTheme="minorHAnsi" w:eastAsiaTheme="majorEastAsia" w:hAnsiTheme="minorHAnsi" w:cstheme="minorHAnsi"/>
          <w:i/>
          <w:sz w:val="22"/>
        </w:rPr>
        <w:br w:type="page"/>
      </w:r>
    </w:p>
    <w:p w14:paraId="004B7367" w14:textId="4D176AB1" w:rsidR="000E3DCC" w:rsidRDefault="001D64E6" w:rsidP="00DC12B7">
      <w:pPr>
        <w:pStyle w:val="Titre2"/>
      </w:pPr>
      <w:bookmarkStart w:id="28" w:name="_Toc2842787"/>
      <w:r w:rsidRPr="00DC12B7">
        <w:lastRenderedPageBreak/>
        <w:t>R</w:t>
      </w:r>
      <w:r w:rsidRPr="001D64E6">
        <w:t xml:space="preserve">enforcer la cohérence de la </w:t>
      </w:r>
      <w:r w:rsidR="00DC12B7">
        <w:t>gouvernance des GHT</w:t>
      </w:r>
      <w:bookmarkEnd w:id="28"/>
    </w:p>
    <w:p w14:paraId="6996DD61" w14:textId="77777777" w:rsidR="000E3DCC" w:rsidRPr="00404CB9" w:rsidRDefault="000E3DCC" w:rsidP="00404CB9">
      <w:pPr>
        <w:rPr>
          <w:rFonts w:asciiTheme="minorHAnsi" w:eastAsiaTheme="majorEastAsia" w:hAnsiTheme="minorHAnsi" w:cstheme="minorHAnsi"/>
          <w:strike/>
          <w:sz w:val="22"/>
          <w:highlight w:val="yellow"/>
        </w:rPr>
      </w:pPr>
    </w:p>
    <w:p w14:paraId="59E41D65" w14:textId="3D797598" w:rsidR="00964EE8" w:rsidRPr="00D13D53" w:rsidRDefault="00964EE8" w:rsidP="00964EE8">
      <w:pPr>
        <w:spacing w:before="200"/>
        <w:rPr>
          <w:rStyle w:val="Accentuationlgre"/>
          <w:rFonts w:asciiTheme="minorHAnsi" w:eastAsiaTheme="majorEastAsia" w:hAnsiTheme="minorHAnsi" w:cstheme="minorHAnsi"/>
          <w:b/>
          <w:i w:val="0"/>
          <w:sz w:val="22"/>
        </w:rPr>
      </w:pPr>
      <w:r w:rsidRPr="00D13D53">
        <w:rPr>
          <w:rStyle w:val="Accentuationlgre"/>
          <w:rFonts w:asciiTheme="minorHAnsi" w:eastAsiaTheme="majorEastAsia" w:hAnsiTheme="minorHAnsi" w:cstheme="minorHAnsi"/>
          <w:b/>
          <w:i w:val="0"/>
          <w:sz w:val="22"/>
        </w:rPr>
        <w:t xml:space="preserve">L’article 10 du projet de loi de transformation du système de santé est modifié comme suit : </w:t>
      </w:r>
    </w:p>
    <w:p w14:paraId="63781484" w14:textId="6EDF4C9F" w:rsidR="00964EE8" w:rsidRDefault="00964EE8" w:rsidP="00964EE8">
      <w:pPr>
        <w:rPr>
          <w:rFonts w:asciiTheme="minorHAnsi" w:eastAsiaTheme="majorEastAsia" w:hAnsiTheme="minorHAnsi" w:cstheme="minorHAnsi"/>
          <w:sz w:val="22"/>
        </w:rPr>
      </w:pPr>
    </w:p>
    <w:p w14:paraId="078B55F8" w14:textId="58984EF2" w:rsidR="007A097B" w:rsidRPr="00B27CF9" w:rsidRDefault="007A097B" w:rsidP="00B27CF9">
      <w:pPr>
        <w:pStyle w:val="Titre3"/>
        <w:jc w:val="center"/>
        <w:rPr>
          <w:sz w:val="22"/>
        </w:rPr>
      </w:pPr>
      <w:bookmarkStart w:id="29" w:name="_Toc2842788"/>
      <w:r w:rsidRPr="00B27CF9">
        <w:rPr>
          <w:sz w:val="22"/>
        </w:rPr>
        <w:t>Assurer la représentation dans la commission médicale de groupement par des membres des commissions médicales d’établissement</w:t>
      </w:r>
      <w:bookmarkEnd w:id="29"/>
    </w:p>
    <w:p w14:paraId="758EF82E" w14:textId="77777777" w:rsidR="007A097B" w:rsidRDefault="007A097B" w:rsidP="00964EE8">
      <w:pPr>
        <w:rPr>
          <w:rFonts w:asciiTheme="minorHAnsi" w:eastAsiaTheme="majorEastAsia" w:hAnsiTheme="minorHAnsi" w:cstheme="minorHAnsi"/>
          <w:sz w:val="22"/>
        </w:rPr>
      </w:pPr>
    </w:p>
    <w:p w14:paraId="10B7F36F" w14:textId="1D3D0AB7" w:rsidR="00964EE8" w:rsidRDefault="00964EE8" w:rsidP="00964EE8">
      <w:pPr>
        <w:rPr>
          <w:rFonts w:asciiTheme="minorHAnsi" w:eastAsiaTheme="majorEastAsia" w:hAnsiTheme="minorHAnsi" w:cstheme="minorHAnsi"/>
          <w:sz w:val="22"/>
        </w:rPr>
      </w:pPr>
      <w:r>
        <w:rPr>
          <w:rFonts w:asciiTheme="minorHAnsi" w:eastAsiaTheme="majorEastAsia" w:hAnsiTheme="minorHAnsi" w:cstheme="minorHAnsi"/>
          <w:sz w:val="22"/>
        </w:rPr>
        <w:t>L’alinéa 4 est ainsi rédigé :</w:t>
      </w:r>
    </w:p>
    <w:p w14:paraId="15AEA194" w14:textId="77777777" w:rsidR="00964EE8" w:rsidRDefault="00964EE8" w:rsidP="00964EE8">
      <w:pPr>
        <w:rPr>
          <w:rFonts w:asciiTheme="minorHAnsi" w:eastAsiaTheme="majorEastAsia" w:hAnsiTheme="minorHAnsi" w:cstheme="minorHAnsi"/>
          <w:sz w:val="22"/>
        </w:rPr>
      </w:pPr>
    </w:p>
    <w:p w14:paraId="439E36A2" w14:textId="00935CE4" w:rsidR="00964EE8" w:rsidRPr="00964EE8" w:rsidRDefault="00964EE8" w:rsidP="00D13D53">
      <w:pPr>
        <w:ind w:left="708"/>
        <w:jc w:val="both"/>
        <w:rPr>
          <w:rFonts w:asciiTheme="minorHAnsi" w:eastAsiaTheme="majorEastAsia" w:hAnsiTheme="minorHAnsi" w:cstheme="minorHAnsi"/>
          <w:sz w:val="22"/>
        </w:rPr>
      </w:pPr>
      <w:r w:rsidRPr="00964EE8">
        <w:rPr>
          <w:rFonts w:asciiTheme="minorHAnsi" w:eastAsiaTheme="majorEastAsia" w:hAnsiTheme="minorHAnsi" w:cstheme="minorHAnsi"/>
          <w:sz w:val="22"/>
        </w:rPr>
        <w:t>«La commission médicale de groupement est composée des représentants des personnels médicaux, odontologiques, maïeutiques et pharmaceutiques</w:t>
      </w:r>
      <w:r>
        <w:rPr>
          <w:rFonts w:asciiTheme="minorHAnsi" w:eastAsiaTheme="majorEastAsia" w:hAnsiTheme="minorHAnsi" w:cstheme="minorHAnsi"/>
          <w:sz w:val="22"/>
        </w:rPr>
        <w:t xml:space="preserve">, </w:t>
      </w:r>
      <w:r w:rsidRPr="00964EE8">
        <w:rPr>
          <w:rFonts w:asciiTheme="minorHAnsi" w:eastAsiaTheme="majorEastAsia" w:hAnsiTheme="minorHAnsi" w:cstheme="minorHAnsi"/>
          <w:sz w:val="22"/>
          <w:highlight w:val="yellow"/>
        </w:rPr>
        <w:t>membres des commissions médicales des établissement</w:t>
      </w:r>
      <w:r>
        <w:rPr>
          <w:rFonts w:asciiTheme="minorHAnsi" w:eastAsiaTheme="majorEastAsia" w:hAnsiTheme="minorHAnsi" w:cstheme="minorHAnsi"/>
          <w:sz w:val="22"/>
          <w:highlight w:val="yellow"/>
        </w:rPr>
        <w:t>s</w:t>
      </w:r>
      <w:r w:rsidRPr="00964EE8">
        <w:rPr>
          <w:rFonts w:asciiTheme="minorHAnsi" w:eastAsiaTheme="majorEastAsia" w:hAnsiTheme="minorHAnsi" w:cstheme="minorHAnsi"/>
          <w:sz w:val="22"/>
          <w:highlight w:val="yellow"/>
        </w:rPr>
        <w:t xml:space="preserve"> du groupement hospitalier de territoire.</w:t>
      </w:r>
      <w:r>
        <w:rPr>
          <w:rFonts w:asciiTheme="minorHAnsi" w:eastAsiaTheme="majorEastAsia" w:hAnsiTheme="minorHAnsi" w:cstheme="minorHAnsi"/>
          <w:sz w:val="22"/>
        </w:rPr>
        <w:t xml:space="preserve"> </w:t>
      </w:r>
      <w:r w:rsidRPr="00964EE8">
        <w:rPr>
          <w:rFonts w:asciiTheme="minorHAnsi" w:eastAsiaTheme="majorEastAsia" w:hAnsiTheme="minorHAnsi" w:cstheme="minorHAnsi"/>
          <w:sz w:val="22"/>
        </w:rPr>
        <w:t>Elle élit son président.</w:t>
      </w:r>
    </w:p>
    <w:p w14:paraId="38EFE1DD" w14:textId="0752677A" w:rsidR="00964EE8" w:rsidRDefault="00964EE8" w:rsidP="00964EE8">
      <w:pPr>
        <w:rPr>
          <w:rFonts w:asciiTheme="minorHAnsi" w:eastAsiaTheme="majorEastAsia" w:hAnsiTheme="minorHAnsi" w:cstheme="minorHAnsi"/>
          <w:sz w:val="22"/>
        </w:rPr>
      </w:pPr>
    </w:p>
    <w:p w14:paraId="7F586A2A" w14:textId="77777777" w:rsidR="007A097B" w:rsidRDefault="007A097B" w:rsidP="00964EE8">
      <w:pPr>
        <w:rPr>
          <w:rFonts w:asciiTheme="minorHAnsi" w:eastAsiaTheme="majorEastAsia" w:hAnsiTheme="minorHAnsi" w:cstheme="minorHAnsi"/>
          <w:sz w:val="22"/>
        </w:rPr>
      </w:pPr>
    </w:p>
    <w:p w14:paraId="7DEFBE77" w14:textId="4CC503EA" w:rsidR="007A097B" w:rsidRPr="00B27CF9" w:rsidRDefault="007A097B" w:rsidP="00B27CF9">
      <w:pPr>
        <w:pStyle w:val="Titre3"/>
        <w:jc w:val="center"/>
        <w:rPr>
          <w:sz w:val="22"/>
        </w:rPr>
      </w:pPr>
      <w:bookmarkStart w:id="30" w:name="_Toc2842789"/>
      <w:r w:rsidRPr="00B27CF9">
        <w:rPr>
          <w:sz w:val="22"/>
        </w:rPr>
        <w:t>Inscrire dans la loi la présidence du comité stratégique par le directeur de l’établissement support et la vice-présidence par le président de la commission médicale de groupement</w:t>
      </w:r>
      <w:bookmarkEnd w:id="30"/>
    </w:p>
    <w:p w14:paraId="593197BE" w14:textId="1C15CBA3" w:rsidR="007A097B" w:rsidRDefault="007A097B" w:rsidP="00964EE8">
      <w:pPr>
        <w:rPr>
          <w:rFonts w:asciiTheme="minorHAnsi" w:eastAsiaTheme="majorEastAsia" w:hAnsiTheme="minorHAnsi" w:cstheme="minorHAnsi"/>
          <w:sz w:val="22"/>
        </w:rPr>
      </w:pPr>
    </w:p>
    <w:p w14:paraId="6B1835BB" w14:textId="5E0F831A" w:rsidR="00DD02E4" w:rsidRDefault="00964EE8" w:rsidP="00964EE8">
      <w:pPr>
        <w:rPr>
          <w:rFonts w:asciiTheme="minorHAnsi" w:eastAsiaTheme="majorEastAsia" w:hAnsiTheme="minorHAnsi" w:cstheme="minorHAnsi"/>
          <w:sz w:val="22"/>
        </w:rPr>
      </w:pPr>
      <w:r>
        <w:rPr>
          <w:rFonts w:asciiTheme="minorHAnsi" w:eastAsiaTheme="majorEastAsia" w:hAnsiTheme="minorHAnsi" w:cstheme="minorHAnsi"/>
          <w:sz w:val="22"/>
        </w:rPr>
        <w:t xml:space="preserve"> L’alinéa</w:t>
      </w:r>
      <w:r w:rsidR="00B071B9" w:rsidRPr="00964EE8">
        <w:rPr>
          <w:rFonts w:asciiTheme="minorHAnsi" w:eastAsiaTheme="majorEastAsia" w:hAnsiTheme="minorHAnsi" w:cstheme="minorHAnsi"/>
          <w:sz w:val="22"/>
        </w:rPr>
        <w:t xml:space="preserve"> 6 est ainsi rédigé : </w:t>
      </w:r>
    </w:p>
    <w:p w14:paraId="75FBDB66" w14:textId="14255A42" w:rsidR="00964EE8" w:rsidRPr="00964EE8" w:rsidRDefault="00964EE8" w:rsidP="00964EE8">
      <w:pPr>
        <w:rPr>
          <w:rFonts w:asciiTheme="minorHAnsi" w:eastAsiaTheme="majorEastAsia" w:hAnsiTheme="minorHAnsi" w:cstheme="minorHAnsi"/>
          <w:sz w:val="22"/>
        </w:rPr>
      </w:pPr>
    </w:p>
    <w:p w14:paraId="72055D71" w14:textId="3DA60642" w:rsidR="00AB3682" w:rsidRDefault="00DD02E4" w:rsidP="00DD02E4">
      <w:pPr>
        <w:pStyle w:val="Paragraphedeliste"/>
        <w:rPr>
          <w:rFonts w:asciiTheme="minorHAnsi" w:eastAsiaTheme="majorEastAsia" w:hAnsiTheme="minorHAnsi" w:cstheme="minorHAnsi"/>
          <w:sz w:val="22"/>
        </w:rPr>
      </w:pPr>
      <w:r w:rsidRPr="00DD02E4">
        <w:rPr>
          <w:rFonts w:asciiTheme="minorHAnsi" w:eastAsiaTheme="majorEastAsia" w:hAnsiTheme="minorHAnsi" w:cstheme="minorHAnsi"/>
          <w:sz w:val="22"/>
        </w:rPr>
        <w:t>« </w:t>
      </w:r>
      <w:r w:rsidR="00B071B9" w:rsidRPr="00DD02E4">
        <w:rPr>
          <w:rFonts w:asciiTheme="minorHAnsi" w:eastAsiaTheme="majorEastAsia" w:hAnsiTheme="minorHAnsi" w:cstheme="minorHAnsi"/>
          <w:sz w:val="22"/>
        </w:rPr>
        <w:t xml:space="preserve">2° Le b du 5° du II de l’article L.6132-2 est ainsi rédigé : « b) La composition du comité stratégique chargé de se prononcer sur la mise en œuvre de la convention et du projet médical partagé. Il comprend notamment les directeurs d'établissement, </w:t>
      </w:r>
      <w:r w:rsidR="00B071B9" w:rsidRPr="00DD02E4">
        <w:rPr>
          <w:rFonts w:asciiTheme="minorHAnsi" w:eastAsiaTheme="majorEastAsia" w:hAnsiTheme="minorHAnsi" w:cstheme="minorHAnsi"/>
          <w:sz w:val="22"/>
          <w:highlight w:val="yellow"/>
        </w:rPr>
        <w:t>le président de la commission médicale de groupement</w:t>
      </w:r>
      <w:r w:rsidR="00B071B9" w:rsidRPr="00DD02E4">
        <w:rPr>
          <w:rFonts w:asciiTheme="minorHAnsi" w:eastAsiaTheme="majorEastAsia" w:hAnsiTheme="minorHAnsi" w:cstheme="minorHAnsi"/>
          <w:sz w:val="22"/>
        </w:rPr>
        <w:t xml:space="preserve">, les présidents des commissions médicales d'établissement et les présidents des commissions des soins infirmiers, de rééducation et médico-techniques de l'ensemble des établissements parties au groupement et, lorsqu'un hôpital des armées est associé au groupement hospitalier de territoire, les personnels occupant des fonctions équivalentes à celles mentionnées pour les représentants des établissements parties au groupement hospitalier de territoire. Le comité stratégique peut mettre en place un bureau restreint auquel il délègue tout ou partie de sa compétence. </w:t>
      </w:r>
      <w:r w:rsidR="001D64E6" w:rsidRPr="001D64E6">
        <w:rPr>
          <w:rFonts w:asciiTheme="minorHAnsi" w:eastAsiaTheme="majorEastAsia" w:hAnsiTheme="minorHAnsi" w:cstheme="minorHAnsi"/>
          <w:sz w:val="22"/>
          <w:highlight w:val="yellow"/>
        </w:rPr>
        <w:t>Le directeur de l’établissement support est le président du comité stratégique du groupement hospitalier de territoire.</w:t>
      </w:r>
      <w:r w:rsidR="001D64E6">
        <w:rPr>
          <w:rFonts w:asciiTheme="minorHAnsi" w:eastAsiaTheme="majorEastAsia" w:hAnsiTheme="minorHAnsi" w:cstheme="minorHAnsi"/>
          <w:sz w:val="22"/>
        </w:rPr>
        <w:t xml:space="preserve"> </w:t>
      </w:r>
      <w:r w:rsidR="00B071B9" w:rsidRPr="00DD02E4">
        <w:rPr>
          <w:rFonts w:asciiTheme="minorHAnsi" w:eastAsiaTheme="majorEastAsia" w:hAnsiTheme="minorHAnsi" w:cstheme="minorHAnsi"/>
          <w:sz w:val="22"/>
          <w:highlight w:val="yellow"/>
        </w:rPr>
        <w:t xml:space="preserve">Le président de la commission médicale de groupement </w:t>
      </w:r>
      <w:r w:rsidR="001D64E6">
        <w:rPr>
          <w:rFonts w:asciiTheme="minorHAnsi" w:eastAsiaTheme="majorEastAsia" w:hAnsiTheme="minorHAnsi" w:cstheme="minorHAnsi"/>
          <w:sz w:val="22"/>
          <w:highlight w:val="yellow"/>
        </w:rPr>
        <w:t xml:space="preserve">en </w:t>
      </w:r>
      <w:r w:rsidR="00B071B9" w:rsidRPr="00DD02E4">
        <w:rPr>
          <w:rFonts w:asciiTheme="minorHAnsi" w:eastAsiaTheme="majorEastAsia" w:hAnsiTheme="minorHAnsi" w:cstheme="minorHAnsi"/>
          <w:sz w:val="22"/>
          <w:highlight w:val="yellow"/>
        </w:rPr>
        <w:t xml:space="preserve">est </w:t>
      </w:r>
      <w:r w:rsidR="001D64E6">
        <w:rPr>
          <w:rFonts w:asciiTheme="minorHAnsi" w:eastAsiaTheme="majorEastAsia" w:hAnsiTheme="minorHAnsi" w:cstheme="minorHAnsi"/>
          <w:sz w:val="22"/>
          <w:highlight w:val="yellow"/>
        </w:rPr>
        <w:t>l</w:t>
      </w:r>
      <w:r w:rsidR="00B071B9" w:rsidRPr="00DD02E4">
        <w:rPr>
          <w:rFonts w:asciiTheme="minorHAnsi" w:eastAsiaTheme="majorEastAsia" w:hAnsiTheme="minorHAnsi" w:cstheme="minorHAnsi"/>
          <w:sz w:val="22"/>
          <w:highlight w:val="yellow"/>
        </w:rPr>
        <w:t>e vice-président</w:t>
      </w:r>
      <w:r w:rsidR="001D64E6">
        <w:rPr>
          <w:rFonts w:asciiTheme="minorHAnsi" w:eastAsiaTheme="majorEastAsia" w:hAnsiTheme="minorHAnsi" w:cstheme="minorHAnsi"/>
          <w:sz w:val="22"/>
        </w:rPr>
        <w:t>.</w:t>
      </w:r>
      <w:r w:rsidRPr="00DD02E4">
        <w:rPr>
          <w:rFonts w:asciiTheme="minorHAnsi" w:eastAsiaTheme="majorEastAsia" w:hAnsiTheme="minorHAnsi" w:cstheme="minorHAnsi"/>
          <w:sz w:val="22"/>
        </w:rPr>
        <w:t> »</w:t>
      </w:r>
    </w:p>
    <w:p w14:paraId="254AEE4A" w14:textId="78EC1669" w:rsidR="007A097B" w:rsidRDefault="007A097B" w:rsidP="00DD02E4">
      <w:pPr>
        <w:pStyle w:val="Paragraphedeliste"/>
        <w:rPr>
          <w:rFonts w:asciiTheme="minorHAnsi" w:eastAsiaTheme="majorEastAsia" w:hAnsiTheme="minorHAnsi" w:cstheme="minorHAnsi"/>
          <w:sz w:val="22"/>
        </w:rPr>
      </w:pPr>
    </w:p>
    <w:p w14:paraId="1424A419" w14:textId="3FA1E667" w:rsidR="007A097B" w:rsidRPr="00B27CF9" w:rsidRDefault="007A097B" w:rsidP="00B27CF9">
      <w:pPr>
        <w:pStyle w:val="Titre3"/>
        <w:jc w:val="center"/>
        <w:rPr>
          <w:sz w:val="22"/>
        </w:rPr>
      </w:pPr>
      <w:bookmarkStart w:id="31" w:name="_Toc2842790"/>
      <w:r w:rsidRPr="00B27CF9">
        <w:rPr>
          <w:sz w:val="22"/>
        </w:rPr>
        <w:t>Inscrire dans la loi la contribution</w:t>
      </w:r>
      <w:r w:rsidR="0097548D" w:rsidRPr="00B27CF9">
        <w:rPr>
          <w:sz w:val="22"/>
        </w:rPr>
        <w:t xml:space="preserve"> des CME à l’élaboration et à la mise en œuvre de la stratégie médicale et du projet médical</w:t>
      </w:r>
      <w:bookmarkEnd w:id="31"/>
    </w:p>
    <w:p w14:paraId="434D6575" w14:textId="77777777" w:rsidR="007A097B" w:rsidRPr="007A097B" w:rsidRDefault="007A097B" w:rsidP="007A097B">
      <w:pPr>
        <w:rPr>
          <w:rFonts w:eastAsiaTheme="majorEastAsia"/>
        </w:rPr>
      </w:pPr>
    </w:p>
    <w:p w14:paraId="5AB92389" w14:textId="771DE7FB" w:rsidR="00404CB9" w:rsidRDefault="00404CB9" w:rsidP="00404CB9">
      <w:pPr>
        <w:rPr>
          <w:rFonts w:asciiTheme="minorHAnsi" w:eastAsiaTheme="majorEastAsia" w:hAnsiTheme="minorHAnsi" w:cstheme="minorHAnsi"/>
          <w:sz w:val="22"/>
        </w:rPr>
      </w:pPr>
      <w:r>
        <w:rPr>
          <w:rFonts w:asciiTheme="minorHAnsi" w:eastAsiaTheme="majorEastAsia" w:hAnsiTheme="minorHAnsi" w:cstheme="minorHAnsi"/>
          <w:sz w:val="22"/>
        </w:rPr>
        <w:t xml:space="preserve">Après l’alinéa 6 est inséré l’alinéa suivant : </w:t>
      </w:r>
    </w:p>
    <w:p w14:paraId="3B7B22FF" w14:textId="4A874762" w:rsidR="00404CB9" w:rsidRPr="00404CB9" w:rsidRDefault="00404CB9" w:rsidP="00404CB9">
      <w:pPr>
        <w:spacing w:line="276" w:lineRule="auto"/>
        <w:ind w:left="709"/>
        <w:jc w:val="both"/>
        <w:rPr>
          <w:rFonts w:asciiTheme="minorHAnsi" w:eastAsiaTheme="majorEastAsia" w:hAnsiTheme="minorHAnsi" w:cstheme="minorHAnsi"/>
          <w:sz w:val="22"/>
        </w:rPr>
      </w:pPr>
      <w:r>
        <w:rPr>
          <w:rFonts w:asciiTheme="minorHAnsi" w:eastAsiaTheme="majorEastAsia" w:hAnsiTheme="minorHAnsi" w:cstheme="minorHAnsi"/>
          <w:sz w:val="22"/>
        </w:rPr>
        <w:t>« L’</w:t>
      </w:r>
      <w:r w:rsidRPr="00404CB9">
        <w:rPr>
          <w:rFonts w:asciiTheme="minorHAnsi" w:eastAsiaTheme="majorEastAsia" w:hAnsiTheme="minorHAnsi" w:cstheme="minorHAnsi"/>
          <w:sz w:val="22"/>
        </w:rPr>
        <w:t>Article L6144-1</w:t>
      </w:r>
      <w:r>
        <w:rPr>
          <w:rFonts w:asciiTheme="minorHAnsi" w:eastAsiaTheme="majorEastAsia" w:hAnsiTheme="minorHAnsi" w:cstheme="minorHAnsi"/>
          <w:sz w:val="22"/>
        </w:rPr>
        <w:t xml:space="preserve"> est ainsi rédigé : « </w:t>
      </w:r>
      <w:r w:rsidRPr="00404CB9">
        <w:rPr>
          <w:rFonts w:asciiTheme="minorHAnsi" w:eastAsiaTheme="majorEastAsia" w:hAnsiTheme="minorHAnsi" w:cstheme="minorHAnsi"/>
          <w:sz w:val="22"/>
        </w:rPr>
        <w:t>Dans chaque ét</w:t>
      </w:r>
      <w:r>
        <w:rPr>
          <w:rFonts w:asciiTheme="minorHAnsi" w:eastAsiaTheme="majorEastAsia" w:hAnsiTheme="minorHAnsi" w:cstheme="minorHAnsi"/>
          <w:sz w:val="22"/>
        </w:rPr>
        <w:t xml:space="preserve">ablissement public de santé, la </w:t>
      </w:r>
      <w:r w:rsidRPr="00404CB9">
        <w:rPr>
          <w:rFonts w:asciiTheme="minorHAnsi" w:eastAsiaTheme="majorEastAsia" w:hAnsiTheme="minorHAnsi" w:cstheme="minorHAnsi"/>
          <w:sz w:val="22"/>
        </w:rPr>
        <w:t xml:space="preserve">commission médicale d'établissement contribue </w:t>
      </w:r>
      <w:r w:rsidRPr="00404CB9">
        <w:rPr>
          <w:rFonts w:asciiTheme="minorHAnsi" w:eastAsiaTheme="majorEastAsia" w:hAnsiTheme="minorHAnsi" w:cstheme="minorHAnsi"/>
          <w:sz w:val="22"/>
          <w:highlight w:val="yellow"/>
        </w:rPr>
        <w:t xml:space="preserve">à l’élaboration et à la mise en œuvre de la stratégie médicale </w:t>
      </w:r>
      <w:r>
        <w:rPr>
          <w:rFonts w:asciiTheme="minorHAnsi" w:eastAsiaTheme="majorEastAsia" w:hAnsiTheme="minorHAnsi" w:cstheme="minorHAnsi"/>
          <w:sz w:val="22"/>
          <w:highlight w:val="yellow"/>
        </w:rPr>
        <w:t>de l’établissement</w:t>
      </w:r>
      <w:r w:rsidRPr="00404CB9">
        <w:rPr>
          <w:rFonts w:asciiTheme="minorHAnsi" w:eastAsiaTheme="majorEastAsia" w:hAnsiTheme="minorHAnsi" w:cstheme="minorHAnsi"/>
          <w:sz w:val="22"/>
          <w:highlight w:val="yellow"/>
        </w:rPr>
        <w:t xml:space="preserve"> et </w:t>
      </w:r>
      <w:r>
        <w:rPr>
          <w:rFonts w:asciiTheme="minorHAnsi" w:eastAsiaTheme="majorEastAsia" w:hAnsiTheme="minorHAnsi" w:cstheme="minorHAnsi"/>
          <w:sz w:val="22"/>
          <w:highlight w:val="yellow"/>
        </w:rPr>
        <w:t>de son</w:t>
      </w:r>
      <w:r w:rsidRPr="00404CB9">
        <w:rPr>
          <w:rFonts w:asciiTheme="minorHAnsi" w:eastAsiaTheme="majorEastAsia" w:hAnsiTheme="minorHAnsi" w:cstheme="minorHAnsi"/>
          <w:sz w:val="22"/>
          <w:highlight w:val="yellow"/>
        </w:rPr>
        <w:t xml:space="preserve"> projet médical </w:t>
      </w:r>
      <w:r>
        <w:rPr>
          <w:rFonts w:asciiTheme="minorHAnsi" w:eastAsiaTheme="majorEastAsia" w:hAnsiTheme="minorHAnsi" w:cstheme="minorHAnsi"/>
          <w:sz w:val="22"/>
          <w:highlight w:val="yellow"/>
        </w:rPr>
        <w:t xml:space="preserve">en lien avec le projet médical </w:t>
      </w:r>
      <w:r w:rsidRPr="00404CB9">
        <w:rPr>
          <w:rFonts w:asciiTheme="minorHAnsi" w:eastAsiaTheme="majorEastAsia" w:hAnsiTheme="minorHAnsi" w:cstheme="minorHAnsi"/>
          <w:sz w:val="22"/>
          <w:highlight w:val="yellow"/>
        </w:rPr>
        <w:t>partagé du groupement</w:t>
      </w:r>
      <w:r>
        <w:rPr>
          <w:rFonts w:asciiTheme="minorHAnsi" w:eastAsiaTheme="majorEastAsia" w:hAnsiTheme="minorHAnsi" w:cstheme="minorHAnsi"/>
          <w:sz w:val="22"/>
        </w:rPr>
        <w:t>, et</w:t>
      </w:r>
      <w:r w:rsidRPr="00404CB9">
        <w:rPr>
          <w:rFonts w:asciiTheme="minorHAnsi" w:eastAsiaTheme="majorEastAsia" w:hAnsiTheme="minorHAnsi" w:cstheme="minorHAnsi"/>
          <w:sz w:val="22"/>
        </w:rPr>
        <w:t xml:space="preserve"> à l'élaboration de la politique d'amélioration continue de la qualité et de la sécurité des soins ainsi que des conditions d'accueil et de prise en charge des usagers ; elle propose au directeur un programme d'actions assorti d'indicateurs de suivi. Ce programme prend en compte les informations contenues dans le rapport annuel de la commission des usagers.</w:t>
      </w:r>
    </w:p>
    <w:p w14:paraId="0BDEEFF8" w14:textId="02ADB00A" w:rsidR="00404CB9" w:rsidRPr="00404CB9" w:rsidRDefault="00404CB9" w:rsidP="00404CB9">
      <w:pPr>
        <w:spacing w:line="276" w:lineRule="auto"/>
        <w:ind w:left="709"/>
        <w:jc w:val="both"/>
        <w:rPr>
          <w:rFonts w:asciiTheme="minorHAnsi" w:eastAsiaTheme="majorEastAsia" w:hAnsiTheme="minorHAnsi" w:cstheme="minorHAnsi"/>
          <w:sz w:val="22"/>
        </w:rPr>
      </w:pPr>
      <w:r w:rsidRPr="00404CB9">
        <w:rPr>
          <w:rFonts w:asciiTheme="minorHAnsi" w:eastAsiaTheme="majorEastAsia" w:hAnsiTheme="minorHAnsi" w:cstheme="minorHAnsi"/>
          <w:sz w:val="22"/>
        </w:rPr>
        <w:t>Elle est consultée sur les matières la concernant dans des conditions fixées par décret.</w:t>
      </w:r>
    </w:p>
    <w:p w14:paraId="6FE31EB5" w14:textId="04D9A264" w:rsidR="00404CB9" w:rsidRPr="00404CB9" w:rsidRDefault="00404CB9" w:rsidP="00404CB9">
      <w:pPr>
        <w:spacing w:line="276" w:lineRule="auto"/>
        <w:ind w:left="709"/>
        <w:jc w:val="both"/>
        <w:rPr>
          <w:rFonts w:asciiTheme="minorHAnsi" w:eastAsiaTheme="majorEastAsia" w:hAnsiTheme="minorHAnsi" w:cstheme="minorHAnsi"/>
          <w:sz w:val="22"/>
        </w:rPr>
      </w:pPr>
      <w:r>
        <w:rPr>
          <w:rFonts w:asciiTheme="minorHAnsi" w:eastAsiaTheme="majorEastAsia" w:hAnsiTheme="minorHAnsi" w:cstheme="minorHAnsi"/>
          <w:sz w:val="22"/>
        </w:rPr>
        <w:t>(le reste inchangé) »</w:t>
      </w:r>
    </w:p>
    <w:p w14:paraId="5BB7BD76" w14:textId="77777777" w:rsidR="000E3DCC" w:rsidRDefault="000E3DCC" w:rsidP="00DD02E4">
      <w:pPr>
        <w:pStyle w:val="Paragraphedeliste"/>
        <w:rPr>
          <w:rFonts w:asciiTheme="minorHAnsi" w:eastAsiaTheme="majorEastAsia" w:hAnsiTheme="minorHAnsi" w:cstheme="minorHAnsi"/>
          <w:sz w:val="22"/>
        </w:rPr>
      </w:pPr>
    </w:p>
    <w:p w14:paraId="32EC3D52" w14:textId="77777777" w:rsidR="000E3DCC" w:rsidRDefault="000E3DCC" w:rsidP="00DD02E4">
      <w:pPr>
        <w:pStyle w:val="Paragraphedeliste"/>
        <w:rPr>
          <w:rFonts w:asciiTheme="minorHAnsi" w:eastAsiaTheme="majorEastAsia" w:hAnsiTheme="minorHAnsi" w:cstheme="minorHAnsi"/>
          <w:sz w:val="22"/>
        </w:rPr>
      </w:pPr>
    </w:p>
    <w:p w14:paraId="2BF94A62" w14:textId="4F032B90" w:rsidR="000E3DCC" w:rsidRPr="000E3DCC" w:rsidRDefault="000E3DCC" w:rsidP="000E3DCC">
      <w:pPr>
        <w:pStyle w:val="Paragraphedeliste"/>
        <w:jc w:val="center"/>
        <w:rPr>
          <w:rFonts w:asciiTheme="minorHAnsi" w:eastAsiaTheme="majorEastAsia" w:hAnsiTheme="minorHAnsi" w:cstheme="minorHAnsi"/>
          <w:b/>
          <w:sz w:val="22"/>
        </w:rPr>
      </w:pPr>
      <w:r w:rsidRPr="000E3DCC">
        <w:rPr>
          <w:rFonts w:asciiTheme="minorHAnsi" w:eastAsiaTheme="majorEastAsia" w:hAnsiTheme="minorHAnsi" w:cstheme="minorHAnsi"/>
          <w:b/>
          <w:sz w:val="22"/>
        </w:rPr>
        <w:t>Exposé des motifs</w:t>
      </w:r>
    </w:p>
    <w:p w14:paraId="09537CCE" w14:textId="77777777" w:rsidR="00D13D53" w:rsidRDefault="000E3DCC" w:rsidP="000E3DCC">
      <w:pPr>
        <w:jc w:val="both"/>
        <w:rPr>
          <w:rFonts w:asciiTheme="minorHAnsi" w:eastAsiaTheme="majorEastAsia" w:hAnsiTheme="minorHAnsi" w:cstheme="minorHAnsi"/>
          <w:sz w:val="22"/>
        </w:rPr>
      </w:pPr>
      <w:r w:rsidRPr="00F1633A">
        <w:rPr>
          <w:rFonts w:asciiTheme="minorHAnsi" w:eastAsiaTheme="majorEastAsia" w:hAnsiTheme="minorHAnsi" w:cstheme="minorHAnsi"/>
          <w:sz w:val="22"/>
        </w:rPr>
        <w:t xml:space="preserve">Afin de renforcer la cohérence de la stratégie élaborée au sein du GHT, nous proposons </w:t>
      </w:r>
      <w:r w:rsidR="001D64E6">
        <w:rPr>
          <w:rFonts w:asciiTheme="minorHAnsi" w:eastAsiaTheme="majorEastAsia" w:hAnsiTheme="minorHAnsi" w:cstheme="minorHAnsi"/>
          <w:sz w:val="22"/>
        </w:rPr>
        <w:t>d’inscrire au niveau législatif</w:t>
      </w:r>
      <w:r w:rsidR="00D13D53">
        <w:rPr>
          <w:rFonts w:asciiTheme="minorHAnsi" w:eastAsiaTheme="majorEastAsia" w:hAnsiTheme="minorHAnsi" w:cstheme="minorHAnsi"/>
          <w:sz w:val="22"/>
        </w:rPr>
        <w:t> :</w:t>
      </w:r>
    </w:p>
    <w:p w14:paraId="321784D0" w14:textId="77777777" w:rsidR="00D13D53" w:rsidRDefault="00D13D53" w:rsidP="00D13D53">
      <w:pPr>
        <w:pStyle w:val="Paragraphedeliste"/>
        <w:numPr>
          <w:ilvl w:val="0"/>
          <w:numId w:val="7"/>
        </w:numPr>
        <w:rPr>
          <w:rFonts w:asciiTheme="minorHAnsi" w:eastAsiaTheme="majorEastAsia" w:hAnsiTheme="minorHAnsi" w:cstheme="minorHAnsi"/>
          <w:sz w:val="22"/>
        </w:rPr>
      </w:pPr>
      <w:r>
        <w:rPr>
          <w:rFonts w:asciiTheme="minorHAnsi" w:eastAsiaTheme="majorEastAsia" w:hAnsiTheme="minorHAnsi" w:cstheme="minorHAnsi"/>
          <w:sz w:val="22"/>
        </w:rPr>
        <w:t>D’une part</w:t>
      </w:r>
      <w:r w:rsidR="001D64E6" w:rsidRPr="00D13D53">
        <w:rPr>
          <w:rFonts w:asciiTheme="minorHAnsi" w:eastAsiaTheme="majorEastAsia" w:hAnsiTheme="minorHAnsi" w:cstheme="minorHAnsi"/>
          <w:sz w:val="22"/>
        </w:rPr>
        <w:t xml:space="preserve"> </w:t>
      </w:r>
      <w:r w:rsidRPr="00D13D53">
        <w:rPr>
          <w:rFonts w:asciiTheme="minorHAnsi" w:eastAsiaTheme="majorEastAsia" w:hAnsiTheme="minorHAnsi" w:cstheme="minorHAnsi"/>
          <w:sz w:val="22"/>
        </w:rPr>
        <w:t xml:space="preserve">la représentation des commissions médicales d’établissement </w:t>
      </w:r>
      <w:r>
        <w:rPr>
          <w:rFonts w:asciiTheme="minorHAnsi" w:eastAsiaTheme="majorEastAsia" w:hAnsiTheme="minorHAnsi" w:cstheme="minorHAnsi"/>
          <w:sz w:val="22"/>
        </w:rPr>
        <w:t xml:space="preserve">(CME) </w:t>
      </w:r>
      <w:r w:rsidRPr="00D13D53">
        <w:rPr>
          <w:rFonts w:asciiTheme="minorHAnsi" w:eastAsiaTheme="majorEastAsia" w:hAnsiTheme="minorHAnsi" w:cstheme="minorHAnsi"/>
          <w:sz w:val="22"/>
        </w:rPr>
        <w:t xml:space="preserve">des établissements du GHT dans la commission médicale de groupement, les membres de la CMG devant être issus des CME des établissements membres, </w:t>
      </w:r>
    </w:p>
    <w:p w14:paraId="326D2EAE" w14:textId="4B4EF3B5" w:rsidR="000E3DCC" w:rsidRDefault="00D13D53" w:rsidP="00D13D53">
      <w:pPr>
        <w:pStyle w:val="Paragraphedeliste"/>
        <w:numPr>
          <w:ilvl w:val="0"/>
          <w:numId w:val="7"/>
        </w:numPr>
        <w:rPr>
          <w:rFonts w:asciiTheme="minorHAnsi" w:eastAsiaTheme="majorEastAsia" w:hAnsiTheme="minorHAnsi" w:cstheme="minorHAnsi"/>
          <w:sz w:val="22"/>
        </w:rPr>
      </w:pPr>
      <w:r w:rsidRPr="00D13D53">
        <w:rPr>
          <w:rFonts w:asciiTheme="minorHAnsi" w:eastAsiaTheme="majorEastAsia" w:hAnsiTheme="minorHAnsi" w:cstheme="minorHAnsi"/>
          <w:sz w:val="22"/>
        </w:rPr>
        <w:t xml:space="preserve">ainsi que </w:t>
      </w:r>
      <w:r w:rsidR="001D64E6" w:rsidRPr="00D13D53">
        <w:rPr>
          <w:rFonts w:asciiTheme="minorHAnsi" w:eastAsiaTheme="majorEastAsia" w:hAnsiTheme="minorHAnsi" w:cstheme="minorHAnsi"/>
          <w:sz w:val="22"/>
        </w:rPr>
        <w:t>la présidence du comité stratégique par</w:t>
      </w:r>
      <w:r w:rsidR="000E3DCC" w:rsidRPr="00D13D53">
        <w:rPr>
          <w:rFonts w:asciiTheme="minorHAnsi" w:eastAsiaTheme="majorEastAsia" w:hAnsiTheme="minorHAnsi" w:cstheme="minorHAnsi"/>
          <w:sz w:val="22"/>
        </w:rPr>
        <w:t xml:space="preserve"> </w:t>
      </w:r>
      <w:r w:rsidR="001D64E6" w:rsidRPr="00D13D53">
        <w:rPr>
          <w:rFonts w:asciiTheme="minorHAnsi" w:eastAsiaTheme="majorEastAsia" w:hAnsiTheme="minorHAnsi" w:cstheme="minorHAnsi"/>
          <w:sz w:val="22"/>
        </w:rPr>
        <w:t xml:space="preserve">le directeur de l’établissement support et sa vice-présidence par </w:t>
      </w:r>
      <w:r w:rsidR="000E3DCC" w:rsidRPr="00D13D53">
        <w:rPr>
          <w:rFonts w:asciiTheme="minorHAnsi" w:eastAsiaTheme="majorEastAsia" w:hAnsiTheme="minorHAnsi" w:cstheme="minorHAnsi"/>
          <w:sz w:val="22"/>
        </w:rPr>
        <w:t>le président de la Commission médicale de groupement.</w:t>
      </w:r>
    </w:p>
    <w:p w14:paraId="42CA6872" w14:textId="64C15EC8" w:rsidR="00404CB9" w:rsidRPr="00404CB9" w:rsidRDefault="00404CB9" w:rsidP="00404CB9">
      <w:pPr>
        <w:jc w:val="both"/>
        <w:rPr>
          <w:rFonts w:asciiTheme="minorHAnsi" w:eastAsiaTheme="majorEastAsia" w:hAnsiTheme="minorHAnsi" w:cstheme="minorHAnsi"/>
          <w:sz w:val="22"/>
        </w:rPr>
      </w:pPr>
      <w:r>
        <w:rPr>
          <w:rFonts w:asciiTheme="minorHAnsi" w:eastAsiaTheme="majorEastAsia" w:hAnsiTheme="minorHAnsi" w:cstheme="minorHAnsi"/>
          <w:sz w:val="22"/>
        </w:rPr>
        <w:t xml:space="preserve">Nous proposons enfin d’inscrire au niveau législatif la révision des compétences de la CME </w:t>
      </w:r>
      <w:r w:rsidRPr="00404CB9">
        <w:rPr>
          <w:rFonts w:asciiTheme="minorHAnsi" w:eastAsiaTheme="majorEastAsia" w:hAnsiTheme="minorHAnsi" w:cstheme="minorHAnsi"/>
          <w:sz w:val="22"/>
        </w:rPr>
        <w:t xml:space="preserve">en miroir </w:t>
      </w:r>
      <w:r>
        <w:rPr>
          <w:rFonts w:asciiTheme="minorHAnsi" w:eastAsiaTheme="majorEastAsia" w:hAnsiTheme="minorHAnsi" w:cstheme="minorHAnsi"/>
          <w:sz w:val="22"/>
        </w:rPr>
        <w:t>de la CMG</w:t>
      </w:r>
      <w:r w:rsidRPr="00404CB9">
        <w:rPr>
          <w:rFonts w:asciiTheme="minorHAnsi" w:eastAsiaTheme="majorEastAsia" w:hAnsiTheme="minorHAnsi" w:cstheme="minorHAnsi"/>
          <w:sz w:val="22"/>
        </w:rPr>
        <w:t xml:space="preserve"> en précisant qu'elle "contribue à l'élaboration et à la mise en </w:t>
      </w:r>
      <w:r w:rsidR="00A06FED" w:rsidRPr="00404CB9">
        <w:rPr>
          <w:rFonts w:asciiTheme="minorHAnsi" w:eastAsiaTheme="majorEastAsia" w:hAnsiTheme="minorHAnsi" w:cstheme="minorHAnsi"/>
          <w:sz w:val="22"/>
        </w:rPr>
        <w:t>œuvre</w:t>
      </w:r>
      <w:r w:rsidRPr="00404CB9">
        <w:rPr>
          <w:rFonts w:asciiTheme="minorHAnsi" w:eastAsiaTheme="majorEastAsia" w:hAnsiTheme="minorHAnsi" w:cstheme="minorHAnsi"/>
          <w:sz w:val="22"/>
        </w:rPr>
        <w:t xml:space="preserve"> de la stratégie d'établissement et du projet médical, en cohérence avec le projet médical partagé"</w:t>
      </w:r>
      <w:r w:rsidR="004F34B5">
        <w:rPr>
          <w:rFonts w:asciiTheme="minorHAnsi" w:eastAsiaTheme="majorEastAsia" w:hAnsiTheme="minorHAnsi" w:cstheme="minorHAnsi"/>
          <w:sz w:val="22"/>
        </w:rPr>
        <w:t xml:space="preserve">, et ce afin de renforcer la cohérence </w:t>
      </w:r>
      <w:r w:rsidR="0059143C">
        <w:rPr>
          <w:rFonts w:asciiTheme="minorHAnsi" w:eastAsiaTheme="majorEastAsia" w:hAnsiTheme="minorHAnsi" w:cstheme="minorHAnsi"/>
          <w:sz w:val="22"/>
        </w:rPr>
        <w:t>sur l’ensemble du groupement</w:t>
      </w:r>
      <w:r>
        <w:rPr>
          <w:rFonts w:asciiTheme="minorHAnsi" w:eastAsiaTheme="majorEastAsia" w:hAnsiTheme="minorHAnsi" w:cstheme="minorHAnsi"/>
          <w:sz w:val="22"/>
        </w:rPr>
        <w:t>.</w:t>
      </w:r>
    </w:p>
    <w:p w14:paraId="0A776813" w14:textId="04969D2B" w:rsidR="000E3DCC" w:rsidRDefault="000E3DCC" w:rsidP="000E3DCC">
      <w:pPr>
        <w:rPr>
          <w:rFonts w:asciiTheme="minorHAnsi" w:eastAsiaTheme="majorEastAsia" w:hAnsiTheme="minorHAnsi" w:cstheme="minorHAnsi"/>
          <w:sz w:val="22"/>
        </w:rPr>
      </w:pPr>
      <w:r w:rsidRPr="000E3DCC">
        <w:rPr>
          <w:rFonts w:asciiTheme="minorHAnsi" w:eastAsiaTheme="majorEastAsia" w:hAnsiTheme="minorHAnsi" w:cstheme="minorHAnsi"/>
          <w:sz w:val="22"/>
        </w:rPr>
        <w:t xml:space="preserve"> </w:t>
      </w:r>
    </w:p>
    <w:p w14:paraId="4B0D9932" w14:textId="37B8E5C6" w:rsidR="00A70189" w:rsidRDefault="00A70189">
      <w:pPr>
        <w:spacing w:after="160" w:line="259" w:lineRule="auto"/>
        <w:rPr>
          <w:rFonts w:asciiTheme="minorHAnsi" w:eastAsiaTheme="majorEastAsia" w:hAnsiTheme="minorHAnsi" w:cstheme="minorHAnsi"/>
          <w:sz w:val="22"/>
        </w:rPr>
      </w:pPr>
    </w:p>
    <w:p w14:paraId="4B53BA11" w14:textId="378EA952" w:rsidR="00A70189" w:rsidRDefault="00A70189">
      <w:pPr>
        <w:spacing w:after="160" w:line="259" w:lineRule="auto"/>
        <w:rPr>
          <w:rFonts w:asciiTheme="minorHAnsi" w:eastAsiaTheme="majorEastAsia" w:hAnsiTheme="minorHAnsi" w:cstheme="minorHAnsi"/>
          <w:sz w:val="22"/>
        </w:rPr>
      </w:pPr>
      <w:r>
        <w:rPr>
          <w:rFonts w:asciiTheme="minorHAnsi" w:eastAsiaTheme="majorEastAsia" w:hAnsiTheme="minorHAnsi" w:cstheme="minorHAnsi"/>
          <w:sz w:val="22"/>
        </w:rPr>
        <w:br w:type="page"/>
      </w:r>
    </w:p>
    <w:p w14:paraId="4A551F75" w14:textId="77777777" w:rsidR="00A70189" w:rsidRDefault="00A70189" w:rsidP="00A70189">
      <w:pPr>
        <w:rPr>
          <w:sz w:val="22"/>
          <w:szCs w:val="22"/>
        </w:rPr>
      </w:pPr>
    </w:p>
    <w:p w14:paraId="7E4B635B" w14:textId="53F3053E" w:rsidR="00A70189" w:rsidRDefault="00A70189" w:rsidP="00A70189">
      <w:pPr>
        <w:rPr>
          <w:sz w:val="22"/>
          <w:szCs w:val="22"/>
        </w:rPr>
      </w:pPr>
    </w:p>
    <w:p w14:paraId="5631525A" w14:textId="3A3820F7" w:rsidR="00A70189" w:rsidRDefault="00150F4C" w:rsidP="00150F4C">
      <w:pPr>
        <w:pStyle w:val="Titre2"/>
      </w:pPr>
      <w:bookmarkStart w:id="32" w:name="_Toc2842791"/>
      <w:r>
        <w:t>Conserver des commissions des usagers de proximité dans les établissements de santé fusionnés</w:t>
      </w:r>
      <w:bookmarkEnd w:id="32"/>
    </w:p>
    <w:p w14:paraId="55EF3354" w14:textId="77777777" w:rsidR="00A70189" w:rsidRDefault="00A70189" w:rsidP="00A70189">
      <w:pPr>
        <w:rPr>
          <w:sz w:val="22"/>
          <w:szCs w:val="22"/>
        </w:rPr>
      </w:pPr>
    </w:p>
    <w:p w14:paraId="3E2BF603" w14:textId="2898DA8D" w:rsidR="00A70189" w:rsidRPr="00A70189" w:rsidRDefault="00A70189" w:rsidP="00A70189">
      <w:pPr>
        <w:jc w:val="both"/>
        <w:rPr>
          <w:rFonts w:asciiTheme="minorHAnsi" w:hAnsiTheme="minorHAnsi" w:cstheme="minorHAnsi"/>
          <w:sz w:val="22"/>
          <w:szCs w:val="22"/>
        </w:rPr>
      </w:pPr>
      <w:r w:rsidRPr="00A70189">
        <w:rPr>
          <w:rFonts w:asciiTheme="minorHAnsi" w:hAnsiTheme="minorHAnsi" w:cstheme="minorHAnsi"/>
          <w:sz w:val="22"/>
          <w:szCs w:val="22"/>
        </w:rPr>
        <w:t>« Au chapitre III du Titre II, est inséré</w:t>
      </w:r>
      <w:r w:rsidR="00395BFC">
        <w:rPr>
          <w:rFonts w:asciiTheme="minorHAnsi" w:hAnsiTheme="minorHAnsi" w:cstheme="minorHAnsi"/>
          <w:sz w:val="22"/>
          <w:szCs w:val="22"/>
        </w:rPr>
        <w:t>, après l’article 10,</w:t>
      </w:r>
      <w:r w:rsidRPr="00A70189">
        <w:rPr>
          <w:rFonts w:asciiTheme="minorHAnsi" w:hAnsiTheme="minorHAnsi" w:cstheme="minorHAnsi"/>
          <w:sz w:val="22"/>
          <w:szCs w:val="22"/>
        </w:rPr>
        <w:t xml:space="preserve"> un article ainsi rédigé :</w:t>
      </w:r>
    </w:p>
    <w:p w14:paraId="0739E37D" w14:textId="77777777" w:rsidR="00395BFC" w:rsidRDefault="00395BFC" w:rsidP="00A70189">
      <w:pPr>
        <w:jc w:val="both"/>
        <w:rPr>
          <w:rFonts w:asciiTheme="minorHAnsi" w:hAnsiTheme="minorHAnsi" w:cstheme="minorHAnsi"/>
          <w:sz w:val="22"/>
          <w:szCs w:val="22"/>
        </w:rPr>
      </w:pPr>
    </w:p>
    <w:p w14:paraId="35A352D3" w14:textId="7C5E5C69" w:rsidR="00A70189" w:rsidRPr="00A70189" w:rsidRDefault="00A70189" w:rsidP="00A70189">
      <w:pPr>
        <w:jc w:val="both"/>
        <w:rPr>
          <w:rFonts w:asciiTheme="minorHAnsi" w:hAnsiTheme="minorHAnsi" w:cstheme="minorHAnsi"/>
          <w:sz w:val="22"/>
          <w:szCs w:val="22"/>
        </w:rPr>
      </w:pPr>
      <w:r w:rsidRPr="00A70189">
        <w:rPr>
          <w:rFonts w:asciiTheme="minorHAnsi" w:hAnsiTheme="minorHAnsi" w:cstheme="minorHAnsi"/>
          <w:sz w:val="22"/>
          <w:szCs w:val="22"/>
        </w:rPr>
        <w:t>L’article L6141-7-1 du code de la santé publique est complété par les dispositions suivantes : « </w:t>
      </w:r>
      <w:r w:rsidRPr="00395BFC">
        <w:rPr>
          <w:rFonts w:asciiTheme="minorHAnsi" w:hAnsiTheme="minorHAnsi" w:cstheme="minorHAnsi"/>
          <w:sz w:val="22"/>
          <w:szCs w:val="22"/>
          <w:highlight w:val="yellow"/>
        </w:rPr>
        <w:t xml:space="preserve">Les établissements parties à </w:t>
      </w:r>
      <w:r w:rsidR="000C08D3">
        <w:rPr>
          <w:rFonts w:asciiTheme="minorHAnsi" w:hAnsiTheme="minorHAnsi" w:cstheme="minorHAnsi"/>
          <w:sz w:val="22"/>
          <w:szCs w:val="22"/>
          <w:highlight w:val="yellow"/>
        </w:rPr>
        <w:t>la fusion</w:t>
      </w:r>
      <w:r w:rsidRPr="00395BFC">
        <w:rPr>
          <w:rFonts w:asciiTheme="minorHAnsi" w:hAnsiTheme="minorHAnsi" w:cstheme="minorHAnsi"/>
          <w:sz w:val="22"/>
          <w:szCs w:val="22"/>
          <w:highlight w:val="yellow"/>
        </w:rPr>
        <w:t xml:space="preserve"> conservent chacun une commission des usagers mentionnée à l’article L1112-3 du présent code.</w:t>
      </w:r>
      <w:r w:rsidR="000C08D3">
        <w:rPr>
          <w:rFonts w:asciiTheme="minorHAnsi" w:hAnsiTheme="minorHAnsi" w:cstheme="minorHAnsi"/>
          <w:sz w:val="22"/>
          <w:szCs w:val="22"/>
        </w:rPr>
        <w:t> » </w:t>
      </w:r>
    </w:p>
    <w:p w14:paraId="55AD493C" w14:textId="77777777" w:rsidR="00A70189" w:rsidRPr="00A70189" w:rsidRDefault="00A70189" w:rsidP="00A70189">
      <w:pPr>
        <w:jc w:val="both"/>
        <w:rPr>
          <w:rFonts w:asciiTheme="minorHAnsi" w:hAnsiTheme="minorHAnsi" w:cstheme="minorHAnsi"/>
          <w:sz w:val="22"/>
          <w:szCs w:val="22"/>
        </w:rPr>
      </w:pPr>
    </w:p>
    <w:p w14:paraId="73DF61CE" w14:textId="33C2E3A4" w:rsidR="00A70189" w:rsidRDefault="00A70189" w:rsidP="00A70189">
      <w:pPr>
        <w:jc w:val="center"/>
        <w:rPr>
          <w:rFonts w:asciiTheme="minorHAnsi" w:hAnsiTheme="minorHAnsi" w:cstheme="minorHAnsi"/>
          <w:b/>
          <w:sz w:val="22"/>
          <w:szCs w:val="22"/>
        </w:rPr>
      </w:pPr>
      <w:r w:rsidRPr="00A70189">
        <w:rPr>
          <w:rFonts w:asciiTheme="minorHAnsi" w:hAnsiTheme="minorHAnsi" w:cstheme="minorHAnsi"/>
          <w:b/>
          <w:sz w:val="22"/>
          <w:szCs w:val="22"/>
        </w:rPr>
        <w:t>Exposé des motifs :</w:t>
      </w:r>
    </w:p>
    <w:p w14:paraId="56A3D847" w14:textId="77777777" w:rsidR="00395BFC" w:rsidRPr="00A70189" w:rsidRDefault="00395BFC" w:rsidP="00A70189">
      <w:pPr>
        <w:jc w:val="center"/>
        <w:rPr>
          <w:rFonts w:asciiTheme="minorHAnsi" w:hAnsiTheme="minorHAnsi" w:cstheme="minorHAnsi"/>
          <w:b/>
          <w:sz w:val="22"/>
          <w:szCs w:val="22"/>
        </w:rPr>
      </w:pPr>
    </w:p>
    <w:p w14:paraId="5BB801F6" w14:textId="3D1A61A0" w:rsidR="00A70189" w:rsidRPr="00A70189" w:rsidRDefault="000C08D3" w:rsidP="00A70189">
      <w:pPr>
        <w:jc w:val="both"/>
        <w:rPr>
          <w:rFonts w:asciiTheme="minorHAnsi" w:hAnsiTheme="minorHAnsi" w:cstheme="minorHAnsi"/>
          <w:sz w:val="22"/>
          <w:szCs w:val="22"/>
        </w:rPr>
      </w:pPr>
      <w:r>
        <w:rPr>
          <w:rFonts w:asciiTheme="minorHAnsi" w:hAnsiTheme="minorHAnsi" w:cstheme="minorHAnsi"/>
          <w:sz w:val="22"/>
          <w:szCs w:val="22"/>
        </w:rPr>
        <w:t xml:space="preserve">Le mouvement de recomposition hospitalier ne doit pas altérer la proximité sur un certain nombre de sujets. </w:t>
      </w:r>
    </w:p>
    <w:p w14:paraId="376820A4" w14:textId="0190634A" w:rsidR="000C08D3" w:rsidRDefault="000C08D3" w:rsidP="00A70189">
      <w:pPr>
        <w:jc w:val="both"/>
        <w:rPr>
          <w:rFonts w:asciiTheme="minorHAnsi" w:hAnsiTheme="minorHAnsi" w:cstheme="minorHAnsi"/>
          <w:sz w:val="22"/>
          <w:szCs w:val="22"/>
        </w:rPr>
      </w:pPr>
      <w:r>
        <w:rPr>
          <w:rFonts w:asciiTheme="minorHAnsi" w:hAnsiTheme="minorHAnsi" w:cstheme="minorHAnsi"/>
          <w:sz w:val="22"/>
          <w:szCs w:val="22"/>
        </w:rPr>
        <w:t>C’est pourquoi</w:t>
      </w:r>
      <w:r w:rsidR="00A70189" w:rsidRPr="00A70189">
        <w:rPr>
          <w:rFonts w:asciiTheme="minorHAnsi" w:hAnsiTheme="minorHAnsi" w:cstheme="minorHAnsi"/>
          <w:sz w:val="22"/>
          <w:szCs w:val="22"/>
        </w:rPr>
        <w:t xml:space="preserve"> la FHF propose que les établissements fusionnés conservent chacun </w:t>
      </w:r>
      <w:r>
        <w:rPr>
          <w:rFonts w:asciiTheme="minorHAnsi" w:hAnsiTheme="minorHAnsi" w:cstheme="minorHAnsi"/>
          <w:sz w:val="22"/>
          <w:szCs w:val="22"/>
        </w:rPr>
        <w:t>une</w:t>
      </w:r>
      <w:r w:rsidR="00A70189" w:rsidRPr="00A70189">
        <w:rPr>
          <w:rFonts w:asciiTheme="minorHAnsi" w:hAnsiTheme="minorHAnsi" w:cstheme="minorHAnsi"/>
          <w:sz w:val="22"/>
          <w:szCs w:val="22"/>
        </w:rPr>
        <w:t xml:space="preserve"> </w:t>
      </w:r>
      <w:r>
        <w:rPr>
          <w:rFonts w:asciiTheme="minorHAnsi" w:hAnsiTheme="minorHAnsi" w:cstheme="minorHAnsi"/>
          <w:sz w:val="22"/>
          <w:szCs w:val="22"/>
        </w:rPr>
        <w:t>commission des usagers, notamment pour une gestion au plus près du terrain pour certaines problématiques.</w:t>
      </w:r>
    </w:p>
    <w:p w14:paraId="7BD6E0A4" w14:textId="7C0A6F98" w:rsidR="00A70189" w:rsidRPr="00A70189" w:rsidRDefault="00A70189" w:rsidP="00A70189">
      <w:pPr>
        <w:jc w:val="both"/>
        <w:rPr>
          <w:rFonts w:asciiTheme="minorHAnsi" w:hAnsiTheme="minorHAnsi" w:cstheme="minorHAnsi"/>
          <w:sz w:val="22"/>
          <w:szCs w:val="22"/>
        </w:rPr>
      </w:pPr>
      <w:r w:rsidRPr="00A70189">
        <w:rPr>
          <w:rFonts w:asciiTheme="minorHAnsi" w:hAnsiTheme="minorHAnsi" w:cstheme="minorHAnsi"/>
          <w:sz w:val="22"/>
          <w:szCs w:val="22"/>
        </w:rPr>
        <w:t>En effet, certaines des compétences de la commission (telles que la facilitation des démarches des usagers, ou la gestion des plaintes et des réclamations) sont assurées de manière plus efficace, plus réactive et plus pertinente par une instance locale, du fait de sa connaissance du terrain et des services. Il nous semble fondamental de pouvoir conserver cet échelon de proximité, qui sera d’autant plus utile que les recompositions seront conséquentes.</w:t>
      </w:r>
      <w:r w:rsidR="000C08D3">
        <w:rPr>
          <w:rFonts w:asciiTheme="minorHAnsi" w:hAnsiTheme="minorHAnsi" w:cstheme="minorHAnsi"/>
          <w:sz w:val="22"/>
          <w:szCs w:val="22"/>
        </w:rPr>
        <w:t xml:space="preserve"> La commission « centrale » des usagers se concentrera principalement sur les processus et modalités de traitement des réclamations et les aspects les plus stratégiques.</w:t>
      </w:r>
    </w:p>
    <w:p w14:paraId="77028A0C" w14:textId="77777777" w:rsidR="00A70189" w:rsidRPr="00A70189" w:rsidRDefault="00A70189" w:rsidP="00A70189">
      <w:pPr>
        <w:spacing w:after="160" w:line="259" w:lineRule="auto"/>
        <w:jc w:val="both"/>
        <w:rPr>
          <w:rFonts w:asciiTheme="minorHAnsi" w:eastAsiaTheme="majorEastAsia" w:hAnsiTheme="minorHAnsi" w:cstheme="minorHAnsi"/>
          <w:sz w:val="22"/>
        </w:rPr>
      </w:pPr>
    </w:p>
    <w:p w14:paraId="6B10BFEC" w14:textId="77777777" w:rsidR="00A70189" w:rsidRDefault="00A70189">
      <w:pPr>
        <w:spacing w:after="160" w:line="259" w:lineRule="auto"/>
        <w:rPr>
          <w:rFonts w:asciiTheme="minorHAnsi" w:eastAsiaTheme="majorEastAsia" w:hAnsiTheme="minorHAnsi" w:cstheme="minorHAnsi"/>
          <w:sz w:val="22"/>
        </w:rPr>
      </w:pPr>
    </w:p>
    <w:p w14:paraId="211834B1" w14:textId="1E7A0B3B" w:rsidR="00F1633A" w:rsidRDefault="00F1633A">
      <w:pPr>
        <w:spacing w:after="160" w:line="259" w:lineRule="auto"/>
        <w:rPr>
          <w:rFonts w:asciiTheme="minorHAnsi" w:eastAsiaTheme="majorEastAsia" w:hAnsiTheme="minorHAnsi" w:cstheme="minorHAnsi"/>
          <w:sz w:val="22"/>
        </w:rPr>
      </w:pPr>
      <w:r>
        <w:rPr>
          <w:rFonts w:asciiTheme="minorHAnsi" w:eastAsiaTheme="majorEastAsia" w:hAnsiTheme="minorHAnsi" w:cstheme="minorHAnsi"/>
          <w:sz w:val="22"/>
        </w:rPr>
        <w:br w:type="page"/>
      </w:r>
    </w:p>
    <w:p w14:paraId="59CF6404" w14:textId="77777777" w:rsidR="00F1633A" w:rsidRPr="000E3DCC" w:rsidRDefault="00F1633A" w:rsidP="000E3DCC">
      <w:pPr>
        <w:rPr>
          <w:rFonts w:asciiTheme="minorHAnsi" w:eastAsiaTheme="majorEastAsia" w:hAnsiTheme="minorHAnsi" w:cstheme="minorHAnsi"/>
          <w:sz w:val="22"/>
        </w:rPr>
      </w:pPr>
    </w:p>
    <w:p w14:paraId="52DEB601" w14:textId="77777777" w:rsidR="00AB3682" w:rsidRPr="001B58E1" w:rsidRDefault="00AB3682" w:rsidP="00AB3682">
      <w:pPr>
        <w:pStyle w:val="Titre1"/>
        <w:numPr>
          <w:ilvl w:val="0"/>
          <w:numId w:val="2"/>
        </w:numPr>
        <w:rPr>
          <w:rFonts w:asciiTheme="minorHAnsi" w:hAnsiTheme="minorHAnsi"/>
          <w:sz w:val="32"/>
          <w:szCs w:val="22"/>
        </w:rPr>
      </w:pPr>
      <w:bookmarkStart w:id="33" w:name="_Toc2842792"/>
      <w:r w:rsidRPr="001B58E1">
        <w:rPr>
          <w:rFonts w:asciiTheme="minorHAnsi" w:hAnsiTheme="minorHAnsi"/>
          <w:sz w:val="32"/>
          <w:szCs w:val="22"/>
        </w:rPr>
        <w:t xml:space="preserve">POUR UNE POLITIQUE NUMERIQUE </w:t>
      </w:r>
      <w:r>
        <w:rPr>
          <w:rFonts w:asciiTheme="minorHAnsi" w:hAnsiTheme="minorHAnsi"/>
          <w:sz w:val="32"/>
          <w:szCs w:val="22"/>
        </w:rPr>
        <w:t>RENFORCEE AU SERVICE DES USAGERS ET DES ETABLISSEMENTS DE SANTE</w:t>
      </w:r>
      <w:bookmarkEnd w:id="33"/>
    </w:p>
    <w:p w14:paraId="44F92B3D" w14:textId="77777777" w:rsidR="00AB3682" w:rsidRDefault="00AB3682" w:rsidP="00AB3682">
      <w:pPr>
        <w:jc w:val="both"/>
        <w:rPr>
          <w:rFonts w:asciiTheme="minorHAnsi" w:hAnsiTheme="minorHAnsi" w:cstheme="minorHAnsi"/>
          <w:sz w:val="22"/>
        </w:rPr>
      </w:pPr>
    </w:p>
    <w:p w14:paraId="25FCAC10" w14:textId="014EC144" w:rsidR="00AB3682" w:rsidRPr="00C80768" w:rsidRDefault="00AB3682" w:rsidP="00AB3682">
      <w:pPr>
        <w:pStyle w:val="Titre2"/>
      </w:pPr>
      <w:bookmarkStart w:id="34" w:name="_Toc2842793"/>
      <w:r w:rsidRPr="00C80768">
        <w:t>Définir le</w:t>
      </w:r>
      <w:r w:rsidR="007A7171">
        <w:t xml:space="preserve">s </w:t>
      </w:r>
      <w:r w:rsidR="007A7171" w:rsidRPr="00390828">
        <w:t xml:space="preserve">normes </w:t>
      </w:r>
      <w:r w:rsidRPr="00390828">
        <w:t xml:space="preserve">d’intéropérabilité </w:t>
      </w:r>
      <w:r w:rsidRPr="00C80768">
        <w:t>pour l’échange et l’exploitation des données de santé</w:t>
      </w:r>
      <w:bookmarkEnd w:id="34"/>
    </w:p>
    <w:p w14:paraId="6961A0AD" w14:textId="77777777" w:rsidR="00AB3682" w:rsidRDefault="00AB3682" w:rsidP="00AB3682">
      <w:pPr>
        <w:jc w:val="both"/>
        <w:rPr>
          <w:rFonts w:asciiTheme="minorHAnsi" w:hAnsiTheme="minorHAnsi" w:cstheme="minorHAnsi"/>
          <w:sz w:val="22"/>
        </w:rPr>
      </w:pPr>
    </w:p>
    <w:p w14:paraId="615DF5E5" w14:textId="77777777" w:rsidR="00AB3682" w:rsidRDefault="00AB3682" w:rsidP="00AB3682">
      <w:pPr>
        <w:jc w:val="both"/>
        <w:rPr>
          <w:rFonts w:asciiTheme="minorHAnsi" w:hAnsiTheme="minorHAnsi" w:cstheme="minorHAnsi"/>
          <w:sz w:val="22"/>
        </w:rPr>
      </w:pPr>
    </w:p>
    <w:p w14:paraId="0360E45B" w14:textId="77777777" w:rsidR="0055600A" w:rsidRPr="00D13D53" w:rsidRDefault="0055600A" w:rsidP="00AB3682">
      <w:pPr>
        <w:jc w:val="both"/>
        <w:rPr>
          <w:rFonts w:asciiTheme="minorHAnsi" w:hAnsiTheme="minorHAnsi" w:cstheme="minorHAnsi"/>
          <w:b/>
          <w:sz w:val="22"/>
        </w:rPr>
      </w:pPr>
      <w:r w:rsidRPr="00D13D53">
        <w:rPr>
          <w:rFonts w:asciiTheme="minorHAnsi" w:hAnsiTheme="minorHAnsi" w:cstheme="minorHAnsi"/>
          <w:b/>
          <w:sz w:val="22"/>
        </w:rPr>
        <w:t>L</w:t>
      </w:r>
      <w:r w:rsidR="00AB3682" w:rsidRPr="00D13D53">
        <w:rPr>
          <w:rFonts w:asciiTheme="minorHAnsi" w:hAnsiTheme="minorHAnsi" w:cstheme="minorHAnsi"/>
          <w:b/>
          <w:sz w:val="22"/>
        </w:rPr>
        <w:t xml:space="preserve">’article 11 du projet de loi relatif à l’organisation et à la transformation du système de santé, </w:t>
      </w:r>
      <w:r w:rsidRPr="00D13D53">
        <w:rPr>
          <w:rFonts w:asciiTheme="minorHAnsi" w:hAnsiTheme="minorHAnsi" w:cstheme="minorHAnsi"/>
          <w:b/>
          <w:sz w:val="22"/>
        </w:rPr>
        <w:t xml:space="preserve">est ainsi modifié : </w:t>
      </w:r>
    </w:p>
    <w:p w14:paraId="5E2BBE42" w14:textId="77777777" w:rsidR="0055600A" w:rsidRDefault="0055600A" w:rsidP="00AB3682">
      <w:pPr>
        <w:jc w:val="both"/>
        <w:rPr>
          <w:rFonts w:asciiTheme="minorHAnsi" w:hAnsiTheme="minorHAnsi" w:cstheme="minorHAnsi"/>
          <w:sz w:val="22"/>
        </w:rPr>
      </w:pPr>
    </w:p>
    <w:p w14:paraId="5D7D52D4" w14:textId="77777777" w:rsidR="00FE3195" w:rsidRDefault="00FE3195" w:rsidP="00AB3682">
      <w:pPr>
        <w:jc w:val="both"/>
        <w:rPr>
          <w:rFonts w:asciiTheme="minorHAnsi" w:hAnsiTheme="minorHAnsi" w:cstheme="minorHAnsi"/>
          <w:sz w:val="22"/>
        </w:rPr>
      </w:pPr>
      <w:r>
        <w:rPr>
          <w:rFonts w:asciiTheme="minorHAnsi" w:hAnsiTheme="minorHAnsi" w:cstheme="minorHAnsi"/>
          <w:sz w:val="22"/>
        </w:rPr>
        <w:t xml:space="preserve">Après l’alinéa 39, il est inséré un alinéa ainsi rédigé : </w:t>
      </w:r>
    </w:p>
    <w:p w14:paraId="2EC4A1FF" w14:textId="77777777" w:rsidR="0055600A" w:rsidRDefault="0055600A" w:rsidP="00AB3682">
      <w:pPr>
        <w:jc w:val="both"/>
        <w:rPr>
          <w:rFonts w:asciiTheme="minorHAnsi" w:hAnsiTheme="minorHAnsi" w:cstheme="minorHAnsi"/>
          <w:sz w:val="22"/>
        </w:rPr>
      </w:pPr>
    </w:p>
    <w:p w14:paraId="5C17D45B" w14:textId="492A6F3A" w:rsidR="0055600A" w:rsidRDefault="00FE3195" w:rsidP="00AB3682">
      <w:pPr>
        <w:jc w:val="both"/>
        <w:rPr>
          <w:rFonts w:asciiTheme="minorHAnsi" w:hAnsiTheme="minorHAnsi" w:cstheme="minorHAnsi"/>
          <w:sz w:val="22"/>
        </w:rPr>
      </w:pPr>
      <w:r>
        <w:rPr>
          <w:rFonts w:asciiTheme="minorHAnsi" w:hAnsiTheme="minorHAnsi" w:cstheme="minorHAnsi"/>
          <w:sz w:val="22"/>
        </w:rPr>
        <w:t xml:space="preserve">5° Il est ajouté un 8° ainsi </w:t>
      </w:r>
      <w:r w:rsidR="0055600A">
        <w:rPr>
          <w:rFonts w:asciiTheme="minorHAnsi" w:hAnsiTheme="minorHAnsi" w:cstheme="minorHAnsi"/>
          <w:sz w:val="22"/>
        </w:rPr>
        <w:t xml:space="preserve">rédigé : </w:t>
      </w:r>
    </w:p>
    <w:p w14:paraId="7E5D9173" w14:textId="77777777" w:rsidR="0055600A" w:rsidRDefault="0055600A" w:rsidP="00AB3682">
      <w:pPr>
        <w:jc w:val="both"/>
        <w:rPr>
          <w:rFonts w:asciiTheme="minorHAnsi" w:hAnsiTheme="minorHAnsi" w:cstheme="minorHAnsi"/>
          <w:sz w:val="22"/>
        </w:rPr>
      </w:pPr>
    </w:p>
    <w:p w14:paraId="19CFD634" w14:textId="3324C22F" w:rsidR="00AB3682" w:rsidRDefault="00FE3195" w:rsidP="00AB3682">
      <w:pPr>
        <w:jc w:val="both"/>
        <w:rPr>
          <w:rFonts w:asciiTheme="minorHAnsi" w:hAnsiTheme="minorHAnsi" w:cstheme="minorHAnsi"/>
          <w:sz w:val="22"/>
        </w:rPr>
      </w:pPr>
      <w:r>
        <w:rPr>
          <w:rFonts w:asciiTheme="minorHAnsi" w:hAnsiTheme="minorHAnsi" w:cstheme="minorHAnsi"/>
          <w:sz w:val="22"/>
        </w:rPr>
        <w:t>« 8°</w:t>
      </w:r>
      <w:r w:rsidR="002F48D6">
        <w:rPr>
          <w:rFonts w:asciiTheme="minorHAnsi" w:hAnsiTheme="minorHAnsi" w:cstheme="minorHAnsi"/>
          <w:sz w:val="22"/>
        </w:rPr>
        <w:t xml:space="preserve"> </w:t>
      </w:r>
      <w:r w:rsidR="00AB3682" w:rsidRPr="002F48D6">
        <w:rPr>
          <w:rFonts w:asciiTheme="minorHAnsi" w:hAnsiTheme="minorHAnsi" w:cstheme="minorHAnsi"/>
          <w:sz w:val="22"/>
          <w:highlight w:val="yellow"/>
        </w:rPr>
        <w:t xml:space="preserve">De définir </w:t>
      </w:r>
      <w:r w:rsidR="00AB3682" w:rsidRPr="00390828">
        <w:rPr>
          <w:rFonts w:asciiTheme="minorHAnsi" w:hAnsiTheme="minorHAnsi" w:cstheme="minorHAnsi"/>
          <w:sz w:val="22"/>
          <w:highlight w:val="yellow"/>
        </w:rPr>
        <w:t>le</w:t>
      </w:r>
      <w:r w:rsidR="007A7171" w:rsidRPr="00390828">
        <w:rPr>
          <w:rFonts w:asciiTheme="minorHAnsi" w:hAnsiTheme="minorHAnsi" w:cstheme="minorHAnsi"/>
          <w:sz w:val="22"/>
          <w:highlight w:val="yellow"/>
        </w:rPr>
        <w:t>s</w:t>
      </w:r>
      <w:r w:rsidR="00AB3682" w:rsidRPr="00390828">
        <w:rPr>
          <w:rFonts w:asciiTheme="minorHAnsi" w:hAnsiTheme="minorHAnsi" w:cstheme="minorHAnsi"/>
          <w:sz w:val="22"/>
          <w:highlight w:val="yellow"/>
        </w:rPr>
        <w:t xml:space="preserve"> </w:t>
      </w:r>
      <w:r w:rsidR="007A7171" w:rsidRPr="00390828">
        <w:rPr>
          <w:rFonts w:asciiTheme="minorHAnsi" w:hAnsiTheme="minorHAnsi" w:cstheme="minorHAnsi"/>
          <w:sz w:val="22"/>
          <w:highlight w:val="yellow"/>
        </w:rPr>
        <w:t xml:space="preserve">normes </w:t>
      </w:r>
      <w:r w:rsidR="00AB3682" w:rsidRPr="00390828">
        <w:rPr>
          <w:rFonts w:asciiTheme="minorHAnsi" w:hAnsiTheme="minorHAnsi" w:cstheme="minorHAnsi"/>
          <w:sz w:val="22"/>
          <w:highlight w:val="yellow"/>
        </w:rPr>
        <w:t>d’int</w:t>
      </w:r>
      <w:r w:rsidR="007A7171" w:rsidRPr="00390828">
        <w:rPr>
          <w:rFonts w:asciiTheme="minorHAnsi" w:hAnsiTheme="minorHAnsi" w:cstheme="minorHAnsi"/>
          <w:sz w:val="22"/>
          <w:highlight w:val="yellow"/>
        </w:rPr>
        <w:t>e</w:t>
      </w:r>
      <w:r w:rsidR="00AB3682" w:rsidRPr="00390828">
        <w:rPr>
          <w:rFonts w:asciiTheme="minorHAnsi" w:hAnsiTheme="minorHAnsi" w:cstheme="minorHAnsi"/>
          <w:sz w:val="22"/>
          <w:highlight w:val="yellow"/>
        </w:rPr>
        <w:t>ropérabilité pour l’échange et l’exploitation des données de santé.</w:t>
      </w:r>
      <w:r w:rsidR="007A7171" w:rsidRPr="00390828">
        <w:rPr>
          <w:rFonts w:asciiTheme="minorHAnsi" w:hAnsiTheme="minorHAnsi" w:cstheme="minorHAnsi"/>
          <w:sz w:val="22"/>
          <w:highlight w:val="yellow"/>
        </w:rPr>
        <w:t xml:space="preserve"> Ces normes sont opposables à tous les acteurs.</w:t>
      </w:r>
      <w:r w:rsidR="000C5090" w:rsidRPr="00390828">
        <w:rPr>
          <w:rFonts w:asciiTheme="minorHAnsi" w:hAnsiTheme="minorHAnsi" w:cstheme="minorHAnsi"/>
          <w:sz w:val="22"/>
          <w:highlight w:val="yellow"/>
        </w:rPr>
        <w:t> »</w:t>
      </w:r>
    </w:p>
    <w:p w14:paraId="243A5433" w14:textId="6CBCFB2C" w:rsidR="00BE443A" w:rsidRDefault="00BE443A" w:rsidP="00AB3682">
      <w:pPr>
        <w:jc w:val="both"/>
        <w:rPr>
          <w:rFonts w:asciiTheme="minorHAnsi" w:hAnsiTheme="minorHAnsi" w:cstheme="minorHAnsi"/>
          <w:sz w:val="22"/>
        </w:rPr>
      </w:pPr>
    </w:p>
    <w:p w14:paraId="28FCAE3D" w14:textId="75471CC4" w:rsidR="00BE443A" w:rsidRPr="00390828" w:rsidRDefault="00BE443A" w:rsidP="00AB3682">
      <w:pPr>
        <w:jc w:val="both"/>
        <w:rPr>
          <w:rFonts w:asciiTheme="minorHAnsi" w:hAnsiTheme="minorHAnsi" w:cstheme="minorHAnsi"/>
          <w:sz w:val="22"/>
        </w:rPr>
      </w:pPr>
      <w:r w:rsidRPr="00390828">
        <w:rPr>
          <w:rFonts w:asciiTheme="minorHAnsi" w:hAnsiTheme="minorHAnsi" w:cstheme="minorHAnsi"/>
          <w:sz w:val="22"/>
        </w:rPr>
        <w:t>L’article L1111-24 du code de la santé publique est ainsi modifié :</w:t>
      </w:r>
    </w:p>
    <w:p w14:paraId="442781E4" w14:textId="141153B3" w:rsidR="00BE443A" w:rsidRPr="00390828" w:rsidRDefault="00BE443A" w:rsidP="00AB3682">
      <w:pPr>
        <w:jc w:val="both"/>
        <w:rPr>
          <w:rFonts w:asciiTheme="minorHAnsi" w:hAnsiTheme="minorHAnsi" w:cstheme="minorHAnsi"/>
          <w:sz w:val="22"/>
        </w:rPr>
      </w:pPr>
      <w:r w:rsidRPr="00390828">
        <w:rPr>
          <w:rFonts w:asciiTheme="minorHAnsi" w:hAnsiTheme="minorHAnsi" w:cstheme="minorHAnsi"/>
          <w:sz w:val="22"/>
        </w:rPr>
        <w:t xml:space="preserve">« Le groupement d’intérêt public chargé du développement des systèmes d’information de santé partagés </w:t>
      </w:r>
      <w:r w:rsidRPr="00390828">
        <w:rPr>
          <w:rFonts w:asciiTheme="minorHAnsi" w:hAnsiTheme="minorHAnsi" w:cstheme="minorHAnsi"/>
          <w:sz w:val="22"/>
          <w:highlight w:val="yellow"/>
        </w:rPr>
        <w:t xml:space="preserve">définit et met en œuvre les normes </w:t>
      </w:r>
      <w:r w:rsidR="005329AF" w:rsidRPr="00390828">
        <w:rPr>
          <w:rFonts w:asciiTheme="minorHAnsi" w:hAnsiTheme="minorHAnsi" w:cstheme="minorHAnsi"/>
          <w:sz w:val="22"/>
          <w:highlight w:val="yellow"/>
        </w:rPr>
        <w:t xml:space="preserve">opposables </w:t>
      </w:r>
      <w:r w:rsidRPr="00390828">
        <w:rPr>
          <w:rFonts w:asciiTheme="minorHAnsi" w:hAnsiTheme="minorHAnsi" w:cstheme="minorHAnsi"/>
          <w:sz w:val="22"/>
          <w:highlight w:val="yellow"/>
        </w:rPr>
        <w:t>d’interopérabilité du système d’information de production de soins</w:t>
      </w:r>
      <w:r w:rsidR="005329AF" w:rsidRPr="00390828">
        <w:rPr>
          <w:rFonts w:asciiTheme="minorHAnsi" w:hAnsiTheme="minorHAnsi" w:cstheme="minorHAnsi"/>
          <w:sz w:val="22"/>
          <w:highlight w:val="yellow"/>
        </w:rPr>
        <w:t>.</w:t>
      </w:r>
      <w:r w:rsidR="005329AF" w:rsidRPr="00390828">
        <w:rPr>
          <w:rFonts w:asciiTheme="minorHAnsi" w:hAnsiTheme="minorHAnsi" w:cstheme="minorHAnsi"/>
          <w:sz w:val="22"/>
        </w:rPr>
        <w:t> »</w:t>
      </w:r>
    </w:p>
    <w:p w14:paraId="55593C4A" w14:textId="77777777" w:rsidR="00AB3682" w:rsidRPr="005329AF" w:rsidRDefault="00AB3682" w:rsidP="00AB3682">
      <w:pPr>
        <w:jc w:val="both"/>
        <w:rPr>
          <w:rFonts w:asciiTheme="minorHAnsi" w:hAnsiTheme="minorHAnsi" w:cstheme="minorHAnsi"/>
          <w:color w:val="FF0000"/>
          <w:sz w:val="22"/>
        </w:rPr>
      </w:pPr>
    </w:p>
    <w:p w14:paraId="5B6AD3F3" w14:textId="77777777" w:rsidR="00AB3682" w:rsidRDefault="00AB3682" w:rsidP="00AB3682">
      <w:pPr>
        <w:jc w:val="center"/>
        <w:rPr>
          <w:rFonts w:asciiTheme="minorHAnsi" w:hAnsiTheme="minorHAnsi" w:cstheme="minorHAnsi"/>
          <w:b/>
          <w:sz w:val="22"/>
          <w:u w:val="single"/>
        </w:rPr>
      </w:pPr>
      <w:r w:rsidRPr="00E73267">
        <w:rPr>
          <w:rFonts w:asciiTheme="minorHAnsi" w:hAnsiTheme="minorHAnsi" w:cstheme="minorHAnsi"/>
          <w:b/>
          <w:sz w:val="22"/>
          <w:u w:val="single"/>
        </w:rPr>
        <w:t>Exposé des motifs :</w:t>
      </w:r>
    </w:p>
    <w:p w14:paraId="2C51EECA" w14:textId="77777777" w:rsidR="00AB3682" w:rsidRPr="00E73267" w:rsidRDefault="00AB3682" w:rsidP="00AB3682">
      <w:pPr>
        <w:rPr>
          <w:rFonts w:asciiTheme="minorHAnsi" w:hAnsiTheme="minorHAnsi" w:cstheme="minorHAnsi"/>
          <w:b/>
          <w:sz w:val="22"/>
          <w:u w:val="single"/>
        </w:rPr>
      </w:pPr>
    </w:p>
    <w:p w14:paraId="5E42893B" w14:textId="77777777" w:rsidR="00AB3682" w:rsidRPr="0019118D" w:rsidRDefault="00AB3682" w:rsidP="00AB3682">
      <w:pPr>
        <w:jc w:val="both"/>
        <w:rPr>
          <w:rFonts w:asciiTheme="minorHAnsi" w:hAnsiTheme="minorHAnsi" w:cstheme="minorHAnsi"/>
          <w:sz w:val="22"/>
        </w:rPr>
      </w:pPr>
      <w:r w:rsidRPr="0019118D">
        <w:rPr>
          <w:rFonts w:asciiTheme="minorHAnsi" w:hAnsiTheme="minorHAnsi" w:cstheme="minorHAnsi"/>
          <w:sz w:val="22"/>
        </w:rPr>
        <w:t xml:space="preserve">L’absence actuelle de format est génératrice de coûts et de délais </w:t>
      </w:r>
      <w:r>
        <w:rPr>
          <w:rFonts w:asciiTheme="minorHAnsi" w:hAnsiTheme="minorHAnsi" w:cstheme="minorHAnsi"/>
          <w:sz w:val="22"/>
        </w:rPr>
        <w:t>qui ne sont pas compatibles avec les impératifs d’efficacité et d’efficience du système de santé.</w:t>
      </w:r>
    </w:p>
    <w:p w14:paraId="39979212" w14:textId="17E4B2CE" w:rsidR="00AB3682" w:rsidRPr="00E73267" w:rsidRDefault="00AB3682" w:rsidP="00AB3682">
      <w:pPr>
        <w:jc w:val="both"/>
        <w:rPr>
          <w:rFonts w:asciiTheme="minorHAnsi" w:hAnsiTheme="minorHAnsi" w:cstheme="minorHAnsi"/>
          <w:sz w:val="22"/>
        </w:rPr>
      </w:pPr>
      <w:r w:rsidRPr="00E73267">
        <w:rPr>
          <w:rFonts w:asciiTheme="minorHAnsi" w:hAnsiTheme="minorHAnsi" w:cstheme="minorHAnsi"/>
          <w:sz w:val="22"/>
        </w:rPr>
        <w:t xml:space="preserve">Pour améliorer l'interopérabilité des systèmes d'information, de nombreux travaux pluridisciplinaires </w:t>
      </w:r>
      <w:r>
        <w:rPr>
          <w:rFonts w:asciiTheme="minorHAnsi" w:hAnsiTheme="minorHAnsi" w:cstheme="minorHAnsi"/>
          <w:sz w:val="22"/>
        </w:rPr>
        <w:t xml:space="preserve">ont été menés, </w:t>
      </w:r>
      <w:r w:rsidR="005329AF">
        <w:rPr>
          <w:rFonts w:asciiTheme="minorHAnsi" w:hAnsiTheme="minorHAnsi" w:cstheme="minorHAnsi"/>
          <w:sz w:val="22"/>
        </w:rPr>
        <w:t>que</w:t>
      </w:r>
      <w:r w:rsidRPr="00E73267">
        <w:rPr>
          <w:rFonts w:asciiTheme="minorHAnsi" w:hAnsiTheme="minorHAnsi" w:cstheme="minorHAnsi"/>
          <w:sz w:val="22"/>
        </w:rPr>
        <w:t xml:space="preserve"> l'insuffisante coordination inter administrative en la matière </w:t>
      </w:r>
      <w:r>
        <w:rPr>
          <w:rFonts w:asciiTheme="minorHAnsi" w:hAnsiTheme="minorHAnsi" w:cstheme="minorHAnsi"/>
          <w:sz w:val="22"/>
        </w:rPr>
        <w:t>a freinés et rendus inopérants</w:t>
      </w:r>
      <w:r w:rsidRPr="00E73267">
        <w:rPr>
          <w:rFonts w:asciiTheme="minorHAnsi" w:hAnsiTheme="minorHAnsi" w:cstheme="minorHAnsi"/>
          <w:sz w:val="22"/>
        </w:rPr>
        <w:t>.</w:t>
      </w:r>
    </w:p>
    <w:p w14:paraId="06CB9D20" w14:textId="61D7A115" w:rsidR="00AB3682" w:rsidRPr="00390828" w:rsidRDefault="00AB3682" w:rsidP="00AB3682">
      <w:pPr>
        <w:jc w:val="both"/>
        <w:rPr>
          <w:rFonts w:asciiTheme="minorHAnsi" w:hAnsiTheme="minorHAnsi" w:cstheme="minorHAnsi"/>
          <w:sz w:val="22"/>
        </w:rPr>
      </w:pPr>
      <w:r>
        <w:rPr>
          <w:rFonts w:asciiTheme="minorHAnsi" w:hAnsiTheme="minorHAnsi" w:cstheme="minorHAnsi"/>
          <w:sz w:val="22"/>
        </w:rPr>
        <w:t>C’est</w:t>
      </w:r>
      <w:r w:rsidRPr="00390828">
        <w:rPr>
          <w:rFonts w:asciiTheme="minorHAnsi" w:hAnsiTheme="minorHAnsi" w:cstheme="minorHAnsi"/>
          <w:sz w:val="22"/>
        </w:rPr>
        <w:t xml:space="preserve"> pourquoi il est proposé que </w:t>
      </w:r>
      <w:r w:rsidR="00071A3A" w:rsidRPr="00390828">
        <w:rPr>
          <w:rFonts w:asciiTheme="minorHAnsi" w:hAnsiTheme="minorHAnsi" w:cstheme="minorHAnsi"/>
          <w:sz w:val="22"/>
        </w:rPr>
        <w:t xml:space="preserve">la plateforme des données de santé </w:t>
      </w:r>
      <w:r w:rsidRPr="00390828">
        <w:rPr>
          <w:rFonts w:asciiTheme="minorHAnsi" w:hAnsiTheme="minorHAnsi" w:cstheme="minorHAnsi"/>
          <w:sz w:val="22"/>
        </w:rPr>
        <w:t xml:space="preserve">définisse </w:t>
      </w:r>
      <w:r w:rsidR="005329AF" w:rsidRPr="00390828">
        <w:rPr>
          <w:rFonts w:asciiTheme="minorHAnsi" w:hAnsiTheme="minorHAnsi" w:cstheme="minorHAnsi"/>
          <w:sz w:val="22"/>
        </w:rPr>
        <w:t>la norme</w:t>
      </w:r>
      <w:r w:rsidRPr="00390828">
        <w:rPr>
          <w:rFonts w:asciiTheme="minorHAnsi" w:hAnsiTheme="minorHAnsi" w:cstheme="minorHAnsi"/>
          <w:sz w:val="22"/>
        </w:rPr>
        <w:t xml:space="preserve"> d’interopérabilité pour l’échange et l’exploitation des données de santé.</w:t>
      </w:r>
    </w:p>
    <w:p w14:paraId="463E3B1B" w14:textId="31468F37" w:rsidR="005329AF" w:rsidRPr="00390828" w:rsidRDefault="005329AF" w:rsidP="00AB3682">
      <w:pPr>
        <w:jc w:val="both"/>
        <w:rPr>
          <w:rFonts w:asciiTheme="minorHAnsi" w:hAnsiTheme="minorHAnsi" w:cstheme="minorHAnsi"/>
          <w:sz w:val="22"/>
        </w:rPr>
      </w:pPr>
      <w:r w:rsidRPr="00390828">
        <w:rPr>
          <w:rFonts w:asciiTheme="minorHAnsi" w:hAnsiTheme="minorHAnsi" w:cstheme="minorHAnsi"/>
          <w:sz w:val="22"/>
        </w:rPr>
        <w:t>De même, il est fondamental pour la coordination et l’amélioration de la qualité des parcours de soins que les pouvoirs publics imposent et rendent opposable des normes d’interopérabilité pour les systèmes d’information de production de soins.</w:t>
      </w:r>
    </w:p>
    <w:p w14:paraId="1E475CD1" w14:textId="77777777" w:rsidR="005329AF" w:rsidRPr="00E73267" w:rsidRDefault="005329AF" w:rsidP="00AB3682">
      <w:pPr>
        <w:jc w:val="both"/>
        <w:rPr>
          <w:rFonts w:asciiTheme="minorHAnsi" w:hAnsiTheme="minorHAnsi" w:cstheme="minorHAnsi"/>
          <w:sz w:val="22"/>
        </w:rPr>
      </w:pPr>
    </w:p>
    <w:p w14:paraId="4C578D45" w14:textId="77777777" w:rsidR="00AB3682" w:rsidRDefault="00AB3682" w:rsidP="00AB3682">
      <w:pPr>
        <w:jc w:val="both"/>
        <w:rPr>
          <w:rFonts w:asciiTheme="minorHAnsi" w:hAnsiTheme="minorHAnsi" w:cstheme="minorHAnsi"/>
          <w:sz w:val="22"/>
        </w:rPr>
      </w:pPr>
    </w:p>
    <w:p w14:paraId="55D37631" w14:textId="77777777" w:rsidR="00AB3682" w:rsidRDefault="00AB3682" w:rsidP="00AB3682">
      <w:pPr>
        <w:spacing w:after="160" w:line="259" w:lineRule="auto"/>
        <w:rPr>
          <w:rFonts w:asciiTheme="minorHAnsi" w:hAnsiTheme="minorHAnsi" w:cstheme="minorHAnsi"/>
          <w:sz w:val="22"/>
        </w:rPr>
      </w:pPr>
      <w:r>
        <w:rPr>
          <w:rFonts w:asciiTheme="minorHAnsi" w:hAnsiTheme="minorHAnsi" w:cstheme="minorHAnsi"/>
          <w:sz w:val="22"/>
        </w:rPr>
        <w:br w:type="page"/>
      </w:r>
    </w:p>
    <w:p w14:paraId="2C6A25BF" w14:textId="77777777" w:rsidR="00AB3682" w:rsidRDefault="00AB3682" w:rsidP="00AB3682">
      <w:pPr>
        <w:jc w:val="both"/>
        <w:rPr>
          <w:rFonts w:asciiTheme="minorHAnsi" w:hAnsiTheme="minorHAnsi" w:cstheme="minorHAnsi"/>
          <w:sz w:val="22"/>
        </w:rPr>
      </w:pPr>
    </w:p>
    <w:p w14:paraId="1093B5D4" w14:textId="204D5788" w:rsidR="00597722" w:rsidRDefault="00597722" w:rsidP="00AB3682">
      <w:pPr>
        <w:pStyle w:val="Titre2"/>
      </w:pPr>
    </w:p>
    <w:p w14:paraId="60999F06" w14:textId="61125011" w:rsidR="00597722" w:rsidRPr="00C80768" w:rsidRDefault="00597722" w:rsidP="00597722">
      <w:pPr>
        <w:pStyle w:val="Titre2"/>
      </w:pPr>
      <w:bookmarkStart w:id="35" w:name="_Toc2842794"/>
      <w:r>
        <w:t>Assurer l’accès</w:t>
      </w:r>
      <w:r w:rsidRPr="00597722">
        <w:t xml:space="preserve"> </w:t>
      </w:r>
      <w:r>
        <w:t xml:space="preserve">des fédérations aux données </w:t>
      </w:r>
      <w:r w:rsidRPr="00597722">
        <w:t>de la plateforme des données de santé</w:t>
      </w:r>
      <w:bookmarkEnd w:id="35"/>
    </w:p>
    <w:p w14:paraId="5CBA33EE" w14:textId="77777777" w:rsidR="00597722" w:rsidRDefault="00597722" w:rsidP="00597722">
      <w:pPr>
        <w:ind w:left="720"/>
        <w:contextualSpacing/>
        <w:rPr>
          <w:rFonts w:asciiTheme="minorHAnsi" w:hAnsiTheme="minorHAnsi" w:cstheme="minorHAnsi"/>
          <w:b/>
          <w:bCs/>
          <w:sz w:val="22"/>
        </w:rPr>
      </w:pPr>
    </w:p>
    <w:p w14:paraId="5831DA87" w14:textId="77777777" w:rsidR="005B42DB" w:rsidRDefault="005B42DB" w:rsidP="005B42DB">
      <w:pPr>
        <w:contextualSpacing/>
        <w:rPr>
          <w:rFonts w:asciiTheme="minorHAnsi" w:hAnsiTheme="minorHAnsi" w:cstheme="minorHAnsi"/>
          <w:b/>
          <w:bCs/>
          <w:sz w:val="22"/>
        </w:rPr>
      </w:pPr>
    </w:p>
    <w:p w14:paraId="385D7712" w14:textId="776E80A4" w:rsidR="005B42DB" w:rsidRPr="005B42DB" w:rsidRDefault="00F72F40" w:rsidP="005B42DB">
      <w:pPr>
        <w:rPr>
          <w:rFonts w:asciiTheme="minorHAnsi" w:hAnsiTheme="minorHAnsi" w:cs="Arial"/>
          <w:bCs/>
          <w:i/>
          <w:sz w:val="22"/>
        </w:rPr>
      </w:pPr>
      <w:r>
        <w:rPr>
          <w:rFonts w:asciiTheme="minorHAnsi" w:hAnsiTheme="minorHAnsi" w:cs="Arial"/>
          <w:bCs/>
          <w:i/>
          <w:sz w:val="22"/>
        </w:rPr>
        <w:t>Proposition d’a</w:t>
      </w:r>
      <w:r w:rsidR="005B42DB" w:rsidRPr="005B42DB">
        <w:rPr>
          <w:rFonts w:asciiTheme="minorHAnsi" w:hAnsiTheme="minorHAnsi" w:cs="Arial"/>
          <w:bCs/>
          <w:i/>
          <w:sz w:val="22"/>
        </w:rPr>
        <w:t>mendement commun</w:t>
      </w:r>
      <w:r>
        <w:rPr>
          <w:rFonts w:asciiTheme="minorHAnsi" w:hAnsiTheme="minorHAnsi" w:cs="Arial"/>
          <w:bCs/>
          <w:i/>
          <w:sz w:val="22"/>
        </w:rPr>
        <w:t>e</w:t>
      </w:r>
      <w:r w:rsidR="005B42DB" w:rsidRPr="005B42DB">
        <w:rPr>
          <w:rFonts w:asciiTheme="minorHAnsi" w:hAnsiTheme="minorHAnsi" w:cs="Arial"/>
          <w:bCs/>
          <w:i/>
          <w:sz w:val="22"/>
        </w:rPr>
        <w:t xml:space="preserve"> avec la FHP, la FEHAP</w:t>
      </w:r>
      <w:r w:rsidR="00E07079">
        <w:rPr>
          <w:rFonts w:asciiTheme="minorHAnsi" w:hAnsiTheme="minorHAnsi" w:cs="Arial"/>
          <w:bCs/>
          <w:i/>
          <w:sz w:val="22"/>
        </w:rPr>
        <w:t>, la FNEHAD</w:t>
      </w:r>
      <w:r w:rsidR="005B42DB" w:rsidRPr="005B42DB">
        <w:rPr>
          <w:rFonts w:asciiTheme="minorHAnsi" w:hAnsiTheme="minorHAnsi" w:cs="Arial"/>
          <w:bCs/>
          <w:i/>
          <w:sz w:val="22"/>
        </w:rPr>
        <w:t xml:space="preserve"> et Unicancer</w:t>
      </w:r>
    </w:p>
    <w:p w14:paraId="58029F20" w14:textId="79186812" w:rsidR="00597722" w:rsidRPr="00597722" w:rsidRDefault="00597722" w:rsidP="005B42DB">
      <w:pPr>
        <w:contextualSpacing/>
        <w:rPr>
          <w:rFonts w:asciiTheme="minorHAnsi" w:hAnsiTheme="minorHAnsi" w:cstheme="minorHAnsi"/>
          <w:sz w:val="22"/>
        </w:rPr>
      </w:pPr>
      <w:r w:rsidRPr="00597722">
        <w:rPr>
          <w:rFonts w:asciiTheme="minorHAnsi" w:hAnsiTheme="minorHAnsi" w:cstheme="minorHAnsi"/>
          <w:b/>
          <w:bCs/>
          <w:sz w:val="22"/>
        </w:rPr>
        <w:t> </w:t>
      </w:r>
    </w:p>
    <w:p w14:paraId="779F64CA" w14:textId="77777777" w:rsidR="00597722" w:rsidRPr="00597722" w:rsidRDefault="00597722" w:rsidP="00597722">
      <w:pPr>
        <w:rPr>
          <w:rFonts w:asciiTheme="minorHAnsi" w:hAnsiTheme="minorHAnsi" w:cstheme="minorHAnsi"/>
          <w:sz w:val="22"/>
        </w:rPr>
      </w:pPr>
      <w:r w:rsidRPr="00597722">
        <w:rPr>
          <w:rFonts w:asciiTheme="minorHAnsi" w:hAnsiTheme="minorHAnsi" w:cstheme="minorHAnsi"/>
          <w:b/>
          <w:bCs/>
          <w:sz w:val="22"/>
        </w:rPr>
        <w:t>Est inséré après l’alinéa 50 :</w:t>
      </w:r>
    </w:p>
    <w:p w14:paraId="38EA953D" w14:textId="77777777" w:rsidR="00597722" w:rsidRPr="00597722" w:rsidRDefault="00597722" w:rsidP="00597722">
      <w:pPr>
        <w:rPr>
          <w:rFonts w:asciiTheme="minorHAnsi" w:hAnsiTheme="minorHAnsi" w:cstheme="minorHAnsi"/>
          <w:sz w:val="22"/>
        </w:rPr>
      </w:pPr>
      <w:r w:rsidRPr="00597722">
        <w:rPr>
          <w:rFonts w:asciiTheme="minorHAnsi" w:hAnsiTheme="minorHAnsi" w:cstheme="minorHAnsi"/>
          <w:sz w:val="22"/>
        </w:rPr>
        <w:t> </w:t>
      </w:r>
    </w:p>
    <w:p w14:paraId="1A6C28BE" w14:textId="77777777" w:rsidR="00597722" w:rsidRPr="00597722" w:rsidRDefault="00597722" w:rsidP="00597722">
      <w:pPr>
        <w:jc w:val="both"/>
        <w:rPr>
          <w:rFonts w:asciiTheme="minorHAnsi" w:hAnsiTheme="minorHAnsi" w:cstheme="minorHAnsi"/>
          <w:sz w:val="22"/>
        </w:rPr>
      </w:pPr>
      <w:r w:rsidRPr="00597722">
        <w:rPr>
          <w:rFonts w:asciiTheme="minorHAnsi" w:hAnsiTheme="minorHAnsi" w:cstheme="minorHAnsi"/>
          <w:sz w:val="22"/>
          <w:highlight w:val="yellow"/>
        </w:rPr>
        <w:t>Les données de santé traitées par cette plateforme des données de santé sont accessibles aux fédérations hospitalières de tous statuts.</w:t>
      </w:r>
    </w:p>
    <w:p w14:paraId="4263C3DC" w14:textId="77777777" w:rsidR="00597722" w:rsidRPr="00597722" w:rsidRDefault="00597722" w:rsidP="00597722">
      <w:pPr>
        <w:autoSpaceDE w:val="0"/>
        <w:autoSpaceDN w:val="0"/>
        <w:rPr>
          <w:rFonts w:asciiTheme="minorHAnsi" w:hAnsiTheme="minorHAnsi" w:cstheme="minorHAnsi"/>
          <w:sz w:val="22"/>
        </w:rPr>
      </w:pPr>
      <w:r w:rsidRPr="00597722">
        <w:rPr>
          <w:rFonts w:asciiTheme="minorHAnsi" w:hAnsiTheme="minorHAnsi" w:cstheme="minorHAnsi"/>
          <w:b/>
          <w:bCs/>
          <w:sz w:val="22"/>
        </w:rPr>
        <w:t> </w:t>
      </w:r>
    </w:p>
    <w:p w14:paraId="085DA9AA" w14:textId="77777777" w:rsidR="00597722" w:rsidRPr="00597722" w:rsidRDefault="00597722" w:rsidP="00597722">
      <w:pPr>
        <w:autoSpaceDE w:val="0"/>
        <w:autoSpaceDN w:val="0"/>
        <w:rPr>
          <w:rFonts w:asciiTheme="minorHAnsi" w:hAnsiTheme="minorHAnsi" w:cstheme="minorHAnsi"/>
          <w:sz w:val="22"/>
        </w:rPr>
      </w:pPr>
      <w:r w:rsidRPr="00597722">
        <w:rPr>
          <w:rFonts w:asciiTheme="minorHAnsi" w:hAnsiTheme="minorHAnsi" w:cstheme="minorHAnsi"/>
          <w:sz w:val="22"/>
        </w:rPr>
        <w:t> </w:t>
      </w:r>
    </w:p>
    <w:p w14:paraId="0C4290F7" w14:textId="52175296" w:rsidR="00597722" w:rsidRPr="00597722" w:rsidRDefault="00597722" w:rsidP="00597722">
      <w:pPr>
        <w:pStyle w:val="amdexpotexte"/>
        <w:spacing w:after="100" w:afterAutospacing="1" w:line="276" w:lineRule="auto"/>
        <w:jc w:val="center"/>
        <w:rPr>
          <w:rFonts w:asciiTheme="minorHAnsi" w:hAnsiTheme="minorHAnsi" w:cstheme="minorHAnsi"/>
          <w:sz w:val="22"/>
        </w:rPr>
      </w:pPr>
      <w:r w:rsidRPr="00597722">
        <w:rPr>
          <w:rFonts w:asciiTheme="minorHAnsi" w:hAnsiTheme="minorHAnsi" w:cstheme="minorHAnsi"/>
          <w:b/>
          <w:bCs/>
          <w:sz w:val="22"/>
        </w:rPr>
        <w:t>E</w:t>
      </w:r>
      <w:r>
        <w:rPr>
          <w:rFonts w:asciiTheme="minorHAnsi" w:hAnsiTheme="minorHAnsi" w:cstheme="minorHAnsi"/>
          <w:b/>
          <w:bCs/>
          <w:sz w:val="22"/>
        </w:rPr>
        <w:t>xposé des motifs</w:t>
      </w:r>
    </w:p>
    <w:p w14:paraId="70BFFBAA" w14:textId="77777777" w:rsidR="00597722" w:rsidRPr="00597722" w:rsidRDefault="00597722" w:rsidP="00597722">
      <w:pPr>
        <w:rPr>
          <w:rFonts w:asciiTheme="minorHAnsi" w:hAnsiTheme="minorHAnsi" w:cstheme="minorHAnsi"/>
          <w:sz w:val="22"/>
        </w:rPr>
      </w:pPr>
      <w:r w:rsidRPr="00597722">
        <w:rPr>
          <w:rFonts w:asciiTheme="minorHAnsi" w:hAnsiTheme="minorHAnsi" w:cstheme="minorHAnsi"/>
          <w:sz w:val="22"/>
        </w:rPr>
        <w:t> </w:t>
      </w:r>
    </w:p>
    <w:p w14:paraId="1026A1D8" w14:textId="77777777" w:rsidR="00597722" w:rsidRPr="00597722" w:rsidRDefault="00597722" w:rsidP="00597722">
      <w:pPr>
        <w:jc w:val="both"/>
        <w:rPr>
          <w:rFonts w:asciiTheme="minorHAnsi" w:hAnsiTheme="minorHAnsi" w:cstheme="minorHAnsi"/>
          <w:sz w:val="22"/>
        </w:rPr>
      </w:pPr>
      <w:r w:rsidRPr="00597722">
        <w:rPr>
          <w:rFonts w:asciiTheme="minorHAnsi" w:hAnsiTheme="minorHAnsi" w:cstheme="minorHAnsi"/>
          <w:sz w:val="22"/>
        </w:rPr>
        <w:t>Ce projet de loi est porteur d’ambitions pour la santé numérique. Il veut rompre avec la logique de close data qui a trop longtemps prévalu.</w:t>
      </w:r>
    </w:p>
    <w:p w14:paraId="351BA353" w14:textId="77777777" w:rsidR="00597722" w:rsidRPr="00597722" w:rsidRDefault="00597722" w:rsidP="00597722">
      <w:pPr>
        <w:pStyle w:val="amdexpotexte"/>
        <w:spacing w:after="100" w:afterAutospacing="1" w:line="276" w:lineRule="auto"/>
        <w:jc w:val="both"/>
        <w:rPr>
          <w:rFonts w:asciiTheme="minorHAnsi" w:hAnsiTheme="minorHAnsi" w:cstheme="minorHAnsi"/>
          <w:sz w:val="22"/>
        </w:rPr>
      </w:pPr>
      <w:r w:rsidRPr="00597722">
        <w:rPr>
          <w:rFonts w:asciiTheme="minorHAnsi" w:hAnsiTheme="minorHAnsi" w:cstheme="minorHAnsi"/>
          <w:sz w:val="22"/>
        </w:rPr>
        <w:t>Dans cet esprit, il convient de veiller à ce que les fédérations hospitalières de tous statuts aient accès aux données de santé traitées par la plateforme ainsi créée, pour permettre une politique d’open data dynamique, qui permette l’ouverture des échanges, facteur de développement de l’innovation, tout en sécurisant les données.</w:t>
      </w:r>
    </w:p>
    <w:p w14:paraId="5223B99F" w14:textId="3EDEBF93" w:rsidR="00597722" w:rsidRDefault="00597722" w:rsidP="00597722">
      <w:pPr>
        <w:rPr>
          <w:lang w:eastAsia="en-US"/>
        </w:rPr>
      </w:pPr>
    </w:p>
    <w:p w14:paraId="02682EAB" w14:textId="3E437036" w:rsidR="00597722" w:rsidRDefault="00597722" w:rsidP="00597722">
      <w:pPr>
        <w:rPr>
          <w:lang w:eastAsia="en-US"/>
        </w:rPr>
      </w:pPr>
    </w:p>
    <w:p w14:paraId="3C349B16" w14:textId="6211E47D" w:rsidR="00597722" w:rsidRDefault="00597722">
      <w:pPr>
        <w:spacing w:after="160" w:line="259" w:lineRule="auto"/>
        <w:rPr>
          <w:lang w:eastAsia="en-US"/>
        </w:rPr>
      </w:pPr>
      <w:r>
        <w:rPr>
          <w:lang w:eastAsia="en-US"/>
        </w:rPr>
        <w:br w:type="page"/>
      </w:r>
    </w:p>
    <w:p w14:paraId="63777709" w14:textId="77777777" w:rsidR="00597722" w:rsidRDefault="00597722" w:rsidP="00597722">
      <w:pPr>
        <w:rPr>
          <w:lang w:eastAsia="en-US"/>
        </w:rPr>
      </w:pPr>
    </w:p>
    <w:p w14:paraId="570E5FDB" w14:textId="77777777" w:rsidR="00597722" w:rsidRPr="00597722" w:rsidRDefault="00597722" w:rsidP="00597722">
      <w:pPr>
        <w:rPr>
          <w:lang w:eastAsia="en-US"/>
        </w:rPr>
      </w:pPr>
    </w:p>
    <w:p w14:paraId="7F36D218" w14:textId="790D5C1D" w:rsidR="00AB3682" w:rsidRPr="00C80768" w:rsidRDefault="00AB3682" w:rsidP="00AB3682">
      <w:pPr>
        <w:pStyle w:val="Titre2"/>
      </w:pPr>
      <w:bookmarkStart w:id="36" w:name="_Toc2842795"/>
      <w:r w:rsidRPr="00C80768">
        <w:t>Assurer la représentation des établissements dans la gouvernance d</w:t>
      </w:r>
      <w:r>
        <w:t>e la plateforme des données de santé</w:t>
      </w:r>
      <w:bookmarkEnd w:id="36"/>
    </w:p>
    <w:p w14:paraId="7526EE62" w14:textId="77777777" w:rsidR="00AB3682" w:rsidRDefault="00AB3682" w:rsidP="00AB3682">
      <w:pPr>
        <w:jc w:val="both"/>
        <w:rPr>
          <w:rFonts w:asciiTheme="minorHAnsi" w:hAnsiTheme="minorHAnsi" w:cstheme="minorHAnsi"/>
          <w:sz w:val="22"/>
        </w:rPr>
      </w:pPr>
    </w:p>
    <w:p w14:paraId="4DD901EE" w14:textId="7D728E0B" w:rsidR="005B42DB" w:rsidRPr="005B42DB" w:rsidRDefault="00F72F40" w:rsidP="005B42DB">
      <w:pPr>
        <w:rPr>
          <w:rFonts w:asciiTheme="minorHAnsi" w:hAnsiTheme="minorHAnsi" w:cs="Arial"/>
          <w:bCs/>
          <w:i/>
          <w:sz w:val="22"/>
        </w:rPr>
      </w:pPr>
      <w:r>
        <w:rPr>
          <w:rFonts w:asciiTheme="minorHAnsi" w:hAnsiTheme="minorHAnsi" w:cs="Arial"/>
          <w:bCs/>
          <w:i/>
          <w:sz w:val="22"/>
        </w:rPr>
        <w:t>Proposition d’a</w:t>
      </w:r>
      <w:r w:rsidR="005B42DB" w:rsidRPr="005B42DB">
        <w:rPr>
          <w:rFonts w:asciiTheme="minorHAnsi" w:hAnsiTheme="minorHAnsi" w:cs="Arial"/>
          <w:bCs/>
          <w:i/>
          <w:sz w:val="22"/>
        </w:rPr>
        <w:t>mendement commun</w:t>
      </w:r>
      <w:r>
        <w:rPr>
          <w:rFonts w:asciiTheme="minorHAnsi" w:hAnsiTheme="minorHAnsi" w:cs="Arial"/>
          <w:bCs/>
          <w:i/>
          <w:sz w:val="22"/>
        </w:rPr>
        <w:t>e</w:t>
      </w:r>
      <w:r w:rsidR="005B42DB" w:rsidRPr="005B42DB">
        <w:rPr>
          <w:rFonts w:asciiTheme="minorHAnsi" w:hAnsiTheme="minorHAnsi" w:cs="Arial"/>
          <w:bCs/>
          <w:i/>
          <w:sz w:val="22"/>
        </w:rPr>
        <w:t xml:space="preserve"> avec la FHP, la FEHAP</w:t>
      </w:r>
      <w:r w:rsidR="00E07079">
        <w:rPr>
          <w:rFonts w:asciiTheme="minorHAnsi" w:hAnsiTheme="minorHAnsi" w:cs="Arial"/>
          <w:bCs/>
          <w:i/>
          <w:sz w:val="22"/>
        </w:rPr>
        <w:t>, la FNEHAD</w:t>
      </w:r>
      <w:r w:rsidR="005B42DB" w:rsidRPr="005B42DB">
        <w:rPr>
          <w:rFonts w:asciiTheme="minorHAnsi" w:hAnsiTheme="minorHAnsi" w:cs="Arial"/>
          <w:bCs/>
          <w:i/>
          <w:sz w:val="22"/>
        </w:rPr>
        <w:t xml:space="preserve"> et Unicancer</w:t>
      </w:r>
    </w:p>
    <w:p w14:paraId="2015A4C8" w14:textId="77777777" w:rsidR="005B42DB" w:rsidRDefault="005B42DB" w:rsidP="007A342E">
      <w:pPr>
        <w:jc w:val="both"/>
        <w:rPr>
          <w:rFonts w:asciiTheme="minorHAnsi" w:hAnsiTheme="minorHAnsi" w:cstheme="minorHAnsi"/>
          <w:b/>
          <w:sz w:val="22"/>
        </w:rPr>
      </w:pPr>
    </w:p>
    <w:p w14:paraId="033BFF3B" w14:textId="26157426" w:rsidR="007A342E" w:rsidRPr="00D13D53" w:rsidRDefault="007A342E" w:rsidP="007A342E">
      <w:pPr>
        <w:jc w:val="both"/>
        <w:rPr>
          <w:rFonts w:asciiTheme="minorHAnsi" w:hAnsiTheme="minorHAnsi" w:cstheme="minorHAnsi"/>
          <w:b/>
          <w:sz w:val="22"/>
        </w:rPr>
      </w:pPr>
      <w:r w:rsidRPr="00D13D53">
        <w:rPr>
          <w:rFonts w:asciiTheme="minorHAnsi" w:hAnsiTheme="minorHAnsi" w:cstheme="minorHAnsi"/>
          <w:b/>
          <w:sz w:val="22"/>
        </w:rPr>
        <w:t xml:space="preserve">L’article 11 du projet de loi relatif à l’organisation et à la transformation du système de santé, est ainsi modifié : </w:t>
      </w:r>
    </w:p>
    <w:p w14:paraId="7BD7BA58" w14:textId="77777777" w:rsidR="007A342E" w:rsidRDefault="007A342E" w:rsidP="007A342E">
      <w:pPr>
        <w:jc w:val="both"/>
        <w:rPr>
          <w:rFonts w:asciiTheme="minorHAnsi" w:hAnsiTheme="minorHAnsi" w:cstheme="minorHAnsi"/>
          <w:sz w:val="22"/>
        </w:rPr>
      </w:pPr>
    </w:p>
    <w:p w14:paraId="424A8696" w14:textId="3678504D" w:rsidR="00AB3682" w:rsidRPr="007A342E" w:rsidRDefault="007A342E" w:rsidP="007A342E">
      <w:pPr>
        <w:jc w:val="both"/>
        <w:rPr>
          <w:rFonts w:asciiTheme="minorHAnsi" w:hAnsiTheme="minorHAnsi" w:cstheme="minorHAnsi"/>
          <w:sz w:val="22"/>
        </w:rPr>
      </w:pPr>
      <w:r w:rsidRPr="007A342E">
        <w:rPr>
          <w:rFonts w:asciiTheme="minorHAnsi" w:hAnsiTheme="minorHAnsi" w:cstheme="minorHAnsi"/>
          <w:sz w:val="22"/>
        </w:rPr>
        <w:t>A l’alinéa 43, a</w:t>
      </w:r>
      <w:r w:rsidR="00B94E4D" w:rsidRPr="007A342E">
        <w:rPr>
          <w:rFonts w:asciiTheme="minorHAnsi" w:hAnsiTheme="minorHAnsi" w:cstheme="minorHAnsi"/>
          <w:sz w:val="22"/>
        </w:rPr>
        <w:t>près les mots « y compris des organismes de recherche en santé. »,</w:t>
      </w:r>
      <w:r w:rsidR="00B94E4D">
        <w:t xml:space="preserve"> </w:t>
      </w:r>
      <w:r w:rsidR="00B94E4D" w:rsidRPr="007A342E">
        <w:rPr>
          <w:rFonts w:asciiTheme="minorHAnsi" w:hAnsiTheme="minorHAnsi" w:cstheme="minorHAnsi"/>
          <w:sz w:val="22"/>
        </w:rPr>
        <w:t xml:space="preserve">il est inséré la phrase suivante : </w:t>
      </w:r>
      <w:r w:rsidR="00AB3682" w:rsidRPr="007A342E">
        <w:rPr>
          <w:rFonts w:asciiTheme="minorHAnsi" w:hAnsiTheme="minorHAnsi" w:cstheme="minorHAnsi"/>
          <w:sz w:val="22"/>
        </w:rPr>
        <w:t>« </w:t>
      </w:r>
      <w:r w:rsidR="00AB3682" w:rsidRPr="002F48D6">
        <w:rPr>
          <w:rFonts w:asciiTheme="minorHAnsi" w:hAnsiTheme="minorHAnsi" w:cstheme="minorHAnsi"/>
          <w:sz w:val="22"/>
          <w:highlight w:val="yellow"/>
        </w:rPr>
        <w:t>Les organismes représentants des producteurs de données de santé sont membr</w:t>
      </w:r>
      <w:r w:rsidR="00392AF3" w:rsidRPr="002F48D6">
        <w:rPr>
          <w:rFonts w:asciiTheme="minorHAnsi" w:hAnsiTheme="minorHAnsi" w:cstheme="minorHAnsi"/>
          <w:sz w:val="22"/>
          <w:highlight w:val="yellow"/>
        </w:rPr>
        <w:t>es de droit de la gouvernance du</w:t>
      </w:r>
      <w:r w:rsidR="00AB3682" w:rsidRPr="002F48D6">
        <w:rPr>
          <w:rFonts w:asciiTheme="minorHAnsi" w:hAnsiTheme="minorHAnsi" w:cstheme="minorHAnsi"/>
          <w:sz w:val="22"/>
          <w:highlight w:val="yellow"/>
        </w:rPr>
        <w:t xml:space="preserve"> groupement</w:t>
      </w:r>
      <w:r w:rsidR="00AB3682" w:rsidRPr="007A342E">
        <w:rPr>
          <w:rFonts w:asciiTheme="minorHAnsi" w:hAnsiTheme="minorHAnsi" w:cstheme="minorHAnsi"/>
          <w:sz w:val="22"/>
        </w:rPr>
        <w:t>. »</w:t>
      </w:r>
    </w:p>
    <w:p w14:paraId="401A1045" w14:textId="77777777" w:rsidR="00AB3682" w:rsidRDefault="00AB3682" w:rsidP="00AB3682">
      <w:pPr>
        <w:jc w:val="both"/>
        <w:rPr>
          <w:rFonts w:asciiTheme="minorHAnsi" w:hAnsiTheme="minorHAnsi" w:cstheme="minorHAnsi"/>
          <w:sz w:val="22"/>
        </w:rPr>
      </w:pPr>
    </w:p>
    <w:p w14:paraId="42EEF07F" w14:textId="77777777" w:rsidR="00AB3682" w:rsidRDefault="00AB3682" w:rsidP="00AB3682">
      <w:pPr>
        <w:jc w:val="center"/>
        <w:rPr>
          <w:rFonts w:asciiTheme="minorHAnsi" w:hAnsiTheme="minorHAnsi" w:cstheme="minorHAnsi"/>
          <w:b/>
          <w:sz w:val="22"/>
          <w:u w:val="single"/>
        </w:rPr>
      </w:pPr>
      <w:r w:rsidRPr="004006E4">
        <w:rPr>
          <w:rFonts w:asciiTheme="minorHAnsi" w:hAnsiTheme="minorHAnsi" w:cstheme="minorHAnsi"/>
          <w:b/>
          <w:sz w:val="22"/>
          <w:u w:val="single"/>
        </w:rPr>
        <w:t>Exposé des motifs :</w:t>
      </w:r>
    </w:p>
    <w:p w14:paraId="638D1246" w14:textId="77777777" w:rsidR="00AB3682" w:rsidRPr="004006E4" w:rsidRDefault="00AB3682" w:rsidP="00AB3682">
      <w:pPr>
        <w:rPr>
          <w:rFonts w:asciiTheme="minorHAnsi" w:hAnsiTheme="minorHAnsi" w:cstheme="minorHAnsi"/>
          <w:b/>
          <w:sz w:val="22"/>
          <w:u w:val="single"/>
        </w:rPr>
      </w:pPr>
    </w:p>
    <w:p w14:paraId="3602F4FA" w14:textId="27FA680B" w:rsidR="00AB3682" w:rsidRPr="00594D23" w:rsidRDefault="00AB3682" w:rsidP="00AB3682">
      <w:pPr>
        <w:jc w:val="both"/>
        <w:rPr>
          <w:rFonts w:asciiTheme="minorHAnsi" w:hAnsiTheme="minorHAnsi" w:cstheme="minorHAnsi"/>
          <w:sz w:val="22"/>
        </w:rPr>
      </w:pPr>
      <w:r>
        <w:rPr>
          <w:rFonts w:asciiTheme="minorHAnsi" w:hAnsiTheme="minorHAnsi" w:cstheme="minorHAnsi"/>
          <w:sz w:val="22"/>
        </w:rPr>
        <w:t xml:space="preserve">Les producteurs de données de santé doivent faire partie de la gouvernance </w:t>
      </w:r>
      <w:r w:rsidR="003E119A" w:rsidRPr="003E119A">
        <w:rPr>
          <w:rFonts w:asciiTheme="minorHAnsi" w:hAnsiTheme="minorHAnsi" w:cstheme="minorHAnsi"/>
          <w:sz w:val="22"/>
        </w:rPr>
        <w:t>de la p</w:t>
      </w:r>
      <w:r w:rsidR="003E119A">
        <w:rPr>
          <w:rFonts w:asciiTheme="minorHAnsi" w:hAnsiTheme="minorHAnsi" w:cstheme="minorHAnsi"/>
          <w:sz w:val="22"/>
        </w:rPr>
        <w:t>lateforme des données de santé</w:t>
      </w:r>
      <w:r w:rsidRPr="003E119A">
        <w:rPr>
          <w:rFonts w:asciiTheme="minorHAnsi" w:hAnsiTheme="minorHAnsi" w:cstheme="minorHAnsi"/>
          <w:sz w:val="22"/>
        </w:rPr>
        <w:t>,</w:t>
      </w:r>
      <w:r>
        <w:rPr>
          <w:rFonts w:asciiTheme="minorHAnsi" w:hAnsiTheme="minorHAnsi" w:cstheme="minorHAnsi"/>
          <w:sz w:val="22"/>
        </w:rPr>
        <w:t xml:space="preserve"> en tant que contributeurs majeurs à l’agrégation de ces données.</w:t>
      </w:r>
    </w:p>
    <w:p w14:paraId="128890EF" w14:textId="21A2874B" w:rsidR="00AB3682" w:rsidRDefault="00AB3682" w:rsidP="00AB3682">
      <w:pPr>
        <w:spacing w:after="160" w:line="259" w:lineRule="auto"/>
        <w:rPr>
          <w:rFonts w:asciiTheme="minorHAnsi" w:hAnsiTheme="minorHAnsi" w:cstheme="minorHAnsi"/>
          <w:sz w:val="22"/>
        </w:rPr>
      </w:pPr>
      <w:r>
        <w:rPr>
          <w:rFonts w:asciiTheme="minorHAnsi" w:hAnsiTheme="minorHAnsi" w:cstheme="minorHAnsi"/>
          <w:sz w:val="22"/>
        </w:rPr>
        <w:br w:type="page"/>
      </w:r>
    </w:p>
    <w:p w14:paraId="0057AE73" w14:textId="5EFAA1A5" w:rsidR="00AB3682" w:rsidRPr="009160EF" w:rsidRDefault="00AB3682" w:rsidP="007A6BD3">
      <w:pPr>
        <w:pStyle w:val="Titre2"/>
      </w:pPr>
      <w:bookmarkStart w:id="37" w:name="_Toc2842796"/>
      <w:r w:rsidRPr="009160EF">
        <w:lastRenderedPageBreak/>
        <w:t xml:space="preserve">S’appuyer sur les plateformes de données développées et maintenues par des établissements </w:t>
      </w:r>
      <w:r w:rsidR="00390828">
        <w:t xml:space="preserve">publics </w:t>
      </w:r>
      <w:r w:rsidRPr="009160EF">
        <w:t>de santé volontaires</w:t>
      </w:r>
      <w:bookmarkEnd w:id="37"/>
    </w:p>
    <w:p w14:paraId="3ECC19CA" w14:textId="77777777" w:rsidR="00AB3682" w:rsidRDefault="00AB3682" w:rsidP="00AB3682">
      <w:pPr>
        <w:jc w:val="both"/>
        <w:rPr>
          <w:rFonts w:asciiTheme="minorHAnsi" w:hAnsiTheme="minorHAnsi" w:cstheme="minorHAnsi"/>
          <w:sz w:val="22"/>
        </w:rPr>
      </w:pPr>
    </w:p>
    <w:p w14:paraId="37063413" w14:textId="44A07D0D" w:rsidR="00AB3682" w:rsidRDefault="00AB3682" w:rsidP="00AB3682">
      <w:pPr>
        <w:jc w:val="both"/>
        <w:rPr>
          <w:rFonts w:asciiTheme="minorHAnsi" w:hAnsiTheme="minorHAnsi" w:cstheme="minorHAnsi"/>
          <w:b/>
          <w:sz w:val="22"/>
        </w:rPr>
      </w:pPr>
      <w:r w:rsidRPr="00D13D53">
        <w:rPr>
          <w:rFonts w:asciiTheme="minorHAnsi" w:hAnsiTheme="minorHAnsi" w:cstheme="minorHAnsi"/>
          <w:b/>
          <w:sz w:val="22"/>
        </w:rPr>
        <w:t>A l’article 11 du projet de loi relatif à l’organisation et à la tran</w:t>
      </w:r>
      <w:r w:rsidR="006E2B85" w:rsidRPr="00D13D53">
        <w:rPr>
          <w:rFonts w:asciiTheme="minorHAnsi" w:hAnsiTheme="minorHAnsi" w:cstheme="minorHAnsi"/>
          <w:b/>
          <w:sz w:val="22"/>
        </w:rPr>
        <w:t>sformation du système de santé</w:t>
      </w:r>
      <w:r w:rsidRPr="00D13D53">
        <w:rPr>
          <w:rFonts w:asciiTheme="minorHAnsi" w:hAnsiTheme="minorHAnsi" w:cstheme="minorHAnsi"/>
          <w:b/>
          <w:sz w:val="22"/>
        </w:rPr>
        <w:t xml:space="preserve">, </w:t>
      </w:r>
      <w:r w:rsidR="00B45D8F" w:rsidRPr="00D13D53">
        <w:rPr>
          <w:rFonts w:asciiTheme="minorHAnsi" w:hAnsiTheme="minorHAnsi" w:cstheme="minorHAnsi"/>
          <w:b/>
          <w:sz w:val="22"/>
        </w:rPr>
        <w:t>insérer après l’alinéa 11</w:t>
      </w:r>
      <w:r w:rsidRPr="00D13D53">
        <w:rPr>
          <w:rFonts w:asciiTheme="minorHAnsi" w:hAnsiTheme="minorHAnsi" w:cstheme="minorHAnsi"/>
          <w:b/>
          <w:sz w:val="22"/>
        </w:rPr>
        <w:t> :</w:t>
      </w:r>
    </w:p>
    <w:p w14:paraId="2EE83FEC" w14:textId="77777777" w:rsidR="00D13D53" w:rsidRPr="00D13D53" w:rsidRDefault="00D13D53" w:rsidP="00AB3682">
      <w:pPr>
        <w:jc w:val="both"/>
        <w:rPr>
          <w:rFonts w:asciiTheme="minorHAnsi" w:hAnsiTheme="minorHAnsi" w:cstheme="minorHAnsi"/>
          <w:b/>
          <w:sz w:val="22"/>
        </w:rPr>
      </w:pPr>
    </w:p>
    <w:p w14:paraId="04088F07" w14:textId="2535404E" w:rsidR="00AB3682" w:rsidRPr="00594D23" w:rsidRDefault="00AB3682" w:rsidP="00AB3682">
      <w:pPr>
        <w:jc w:val="both"/>
        <w:rPr>
          <w:rFonts w:asciiTheme="minorHAnsi" w:hAnsiTheme="minorHAnsi" w:cstheme="minorHAnsi"/>
          <w:sz w:val="22"/>
        </w:rPr>
      </w:pPr>
      <w:r>
        <w:rPr>
          <w:rFonts w:asciiTheme="minorHAnsi" w:hAnsiTheme="minorHAnsi" w:cstheme="minorHAnsi"/>
          <w:sz w:val="22"/>
        </w:rPr>
        <w:t xml:space="preserve">« </w:t>
      </w:r>
      <w:r w:rsidRPr="002F48D6">
        <w:rPr>
          <w:rFonts w:asciiTheme="minorHAnsi" w:hAnsiTheme="minorHAnsi" w:cstheme="minorHAnsi"/>
          <w:sz w:val="22"/>
          <w:highlight w:val="yellow"/>
        </w:rPr>
        <w:t>Le système de national des données de santé s’appuie sur les plateformes de données développées et maintenues par des établissements</w:t>
      </w:r>
      <w:r w:rsidR="00390828">
        <w:rPr>
          <w:rFonts w:asciiTheme="minorHAnsi" w:hAnsiTheme="minorHAnsi" w:cstheme="minorHAnsi"/>
          <w:sz w:val="22"/>
          <w:highlight w:val="yellow"/>
        </w:rPr>
        <w:t xml:space="preserve"> publics</w:t>
      </w:r>
      <w:r w:rsidRPr="002F48D6">
        <w:rPr>
          <w:rFonts w:asciiTheme="minorHAnsi" w:hAnsiTheme="minorHAnsi" w:cstheme="minorHAnsi"/>
          <w:sz w:val="22"/>
          <w:highlight w:val="yellow"/>
        </w:rPr>
        <w:t xml:space="preserve"> de santé volontaires</w:t>
      </w:r>
      <w:r>
        <w:rPr>
          <w:rFonts w:asciiTheme="minorHAnsi" w:hAnsiTheme="minorHAnsi" w:cstheme="minorHAnsi"/>
          <w:sz w:val="22"/>
        </w:rPr>
        <w:t>. »</w:t>
      </w:r>
    </w:p>
    <w:p w14:paraId="5763B604" w14:textId="77777777" w:rsidR="00AB3682" w:rsidRDefault="00AB3682" w:rsidP="00AB3682">
      <w:pPr>
        <w:jc w:val="both"/>
        <w:rPr>
          <w:rFonts w:asciiTheme="minorHAnsi" w:hAnsiTheme="minorHAnsi" w:cstheme="minorHAnsi"/>
          <w:sz w:val="22"/>
        </w:rPr>
      </w:pPr>
    </w:p>
    <w:p w14:paraId="274A9351" w14:textId="77777777" w:rsidR="00AB3682" w:rsidRPr="00C15FA7" w:rsidRDefault="00AB3682" w:rsidP="00AB3682">
      <w:pPr>
        <w:jc w:val="center"/>
        <w:rPr>
          <w:rFonts w:asciiTheme="minorHAnsi" w:hAnsiTheme="minorHAnsi" w:cstheme="minorHAnsi"/>
          <w:b/>
          <w:sz w:val="22"/>
          <w:u w:val="single"/>
        </w:rPr>
      </w:pPr>
      <w:r w:rsidRPr="00C15FA7">
        <w:rPr>
          <w:rFonts w:asciiTheme="minorHAnsi" w:hAnsiTheme="minorHAnsi" w:cstheme="minorHAnsi"/>
          <w:b/>
          <w:sz w:val="22"/>
          <w:u w:val="single"/>
        </w:rPr>
        <w:t>Exposé des motifs :</w:t>
      </w:r>
    </w:p>
    <w:p w14:paraId="7302586C" w14:textId="77777777" w:rsidR="00AB3682" w:rsidRDefault="00AB3682" w:rsidP="00AB3682">
      <w:pPr>
        <w:ind w:firstLine="708"/>
        <w:jc w:val="both"/>
        <w:rPr>
          <w:rFonts w:asciiTheme="minorHAnsi" w:hAnsiTheme="minorHAnsi" w:cstheme="minorHAnsi"/>
          <w:sz w:val="22"/>
        </w:rPr>
      </w:pPr>
    </w:p>
    <w:p w14:paraId="3C072ACF" w14:textId="530FF4F4" w:rsidR="00AB3682" w:rsidRPr="00594D23" w:rsidRDefault="00AB3682" w:rsidP="00AB3682">
      <w:pPr>
        <w:jc w:val="both"/>
        <w:rPr>
          <w:rFonts w:asciiTheme="minorHAnsi" w:hAnsiTheme="minorHAnsi" w:cstheme="minorHAnsi"/>
          <w:sz w:val="22"/>
        </w:rPr>
      </w:pPr>
      <w:r>
        <w:rPr>
          <w:rFonts w:asciiTheme="minorHAnsi" w:hAnsiTheme="minorHAnsi" w:cstheme="minorHAnsi"/>
          <w:sz w:val="22"/>
        </w:rPr>
        <w:t xml:space="preserve">Afin de favoriser l’efficience des systèmes de données de santé, il est important de capitaliser sur les expériences déjà </w:t>
      </w:r>
      <w:r w:rsidRPr="00390828">
        <w:rPr>
          <w:rFonts w:asciiTheme="minorHAnsi" w:hAnsiTheme="minorHAnsi" w:cstheme="minorHAnsi"/>
          <w:sz w:val="22"/>
        </w:rPr>
        <w:t>portées par les établissements</w:t>
      </w:r>
      <w:r w:rsidR="00390828">
        <w:rPr>
          <w:rFonts w:asciiTheme="minorHAnsi" w:hAnsiTheme="minorHAnsi" w:cstheme="minorHAnsi"/>
          <w:sz w:val="22"/>
        </w:rPr>
        <w:t xml:space="preserve"> </w:t>
      </w:r>
      <w:r w:rsidR="00284420">
        <w:rPr>
          <w:rFonts w:asciiTheme="minorHAnsi" w:hAnsiTheme="minorHAnsi" w:cstheme="minorHAnsi"/>
          <w:sz w:val="22"/>
        </w:rPr>
        <w:t xml:space="preserve">publics </w:t>
      </w:r>
      <w:r w:rsidR="00390828">
        <w:rPr>
          <w:rFonts w:asciiTheme="minorHAnsi" w:hAnsiTheme="minorHAnsi" w:cstheme="minorHAnsi"/>
          <w:sz w:val="22"/>
        </w:rPr>
        <w:t>de santé</w:t>
      </w:r>
      <w:r w:rsidR="007A7171" w:rsidRPr="00390828">
        <w:rPr>
          <w:rFonts w:asciiTheme="minorHAnsi" w:hAnsiTheme="minorHAnsi" w:cstheme="minorHAnsi"/>
          <w:sz w:val="22"/>
        </w:rPr>
        <w:t xml:space="preserve"> </w:t>
      </w:r>
      <w:r>
        <w:rPr>
          <w:rFonts w:asciiTheme="minorHAnsi" w:hAnsiTheme="minorHAnsi" w:cstheme="minorHAnsi"/>
          <w:sz w:val="22"/>
        </w:rPr>
        <w:t>qui pourront bénéficier d’un accompagnement méthodologique et financier pour que l’ensemble des acteurs du système de santé puisse bénéficier de leurs avancées.</w:t>
      </w:r>
    </w:p>
    <w:bookmarkEnd w:id="1"/>
    <w:bookmarkEnd w:id="2"/>
    <w:p w14:paraId="47AFADB8" w14:textId="0C3C2424" w:rsidR="00C854B3" w:rsidRDefault="00C854B3" w:rsidP="00103B5B">
      <w:pPr>
        <w:spacing w:after="160" w:line="259" w:lineRule="auto"/>
        <w:rPr>
          <w:rFonts w:asciiTheme="minorHAnsi" w:hAnsiTheme="minorHAnsi" w:cstheme="minorHAnsi"/>
          <w:sz w:val="22"/>
        </w:rPr>
      </w:pPr>
    </w:p>
    <w:p w14:paraId="7A43365E" w14:textId="5027E2FE" w:rsidR="007A6BD3" w:rsidRDefault="007A6BD3">
      <w:pPr>
        <w:spacing w:after="160" w:line="259" w:lineRule="auto"/>
        <w:rPr>
          <w:rFonts w:asciiTheme="minorHAnsi" w:hAnsiTheme="minorHAnsi" w:cstheme="minorHAnsi"/>
          <w:sz w:val="22"/>
        </w:rPr>
      </w:pPr>
      <w:r>
        <w:rPr>
          <w:rFonts w:asciiTheme="minorHAnsi" w:hAnsiTheme="minorHAnsi" w:cstheme="minorHAnsi"/>
          <w:sz w:val="22"/>
        </w:rPr>
        <w:br w:type="page"/>
      </w:r>
    </w:p>
    <w:p w14:paraId="73C8C956" w14:textId="006AF137" w:rsidR="007A6BD3" w:rsidRDefault="007A6BD3" w:rsidP="00103B5B">
      <w:pPr>
        <w:spacing w:after="160" w:line="259" w:lineRule="auto"/>
        <w:rPr>
          <w:rFonts w:asciiTheme="minorHAnsi" w:hAnsiTheme="minorHAnsi" w:cstheme="minorHAnsi"/>
          <w:sz w:val="22"/>
        </w:rPr>
      </w:pPr>
    </w:p>
    <w:p w14:paraId="66790647" w14:textId="6A4218B9" w:rsidR="007A6BD3" w:rsidRPr="007A6BD3" w:rsidRDefault="007A6BD3" w:rsidP="00597722">
      <w:pPr>
        <w:pStyle w:val="Titre2"/>
      </w:pPr>
      <w:bookmarkStart w:id="38" w:name="_Toc2842797"/>
      <w:r>
        <w:t xml:space="preserve">Faciliter l’accès </w:t>
      </w:r>
      <w:r w:rsidR="00597722">
        <w:t xml:space="preserve">des établissements et des professionnels de santé </w:t>
      </w:r>
      <w:r w:rsidRPr="007A6BD3">
        <w:t>aux plateformes de données de santé, agrégées notamment dans les espaces numériques de santé et les entrepôts de données de santé</w:t>
      </w:r>
      <w:bookmarkEnd w:id="38"/>
    </w:p>
    <w:p w14:paraId="1FEBFA54" w14:textId="0EE2FC46" w:rsidR="00444546" w:rsidRDefault="00444546" w:rsidP="00103B5B">
      <w:pPr>
        <w:spacing w:after="160" w:line="259" w:lineRule="auto"/>
        <w:rPr>
          <w:rFonts w:asciiTheme="minorHAnsi" w:hAnsiTheme="minorHAnsi" w:cstheme="minorHAnsi"/>
          <w:sz w:val="22"/>
        </w:rPr>
      </w:pPr>
    </w:p>
    <w:p w14:paraId="172C9D2D" w14:textId="4404FF7C" w:rsidR="007A6BD3" w:rsidRDefault="00444546" w:rsidP="00103B5B">
      <w:pPr>
        <w:spacing w:after="160" w:line="259" w:lineRule="auto"/>
        <w:rPr>
          <w:rFonts w:asciiTheme="minorHAnsi" w:hAnsiTheme="minorHAnsi" w:cstheme="minorHAnsi"/>
          <w:sz w:val="22"/>
        </w:rPr>
      </w:pPr>
      <w:r>
        <w:rPr>
          <w:rFonts w:asciiTheme="minorHAnsi" w:hAnsiTheme="minorHAnsi" w:cstheme="minorHAnsi"/>
          <w:sz w:val="22"/>
        </w:rPr>
        <w:t>Modifier ainsi l’</w:t>
      </w:r>
      <w:r w:rsidR="007A6BD3">
        <w:rPr>
          <w:rFonts w:asciiTheme="minorHAnsi" w:hAnsiTheme="minorHAnsi" w:cstheme="minorHAnsi"/>
          <w:sz w:val="22"/>
        </w:rPr>
        <w:t>article 12 du projet de loi relatif à l’organisation et à la transformation du système de santé</w:t>
      </w:r>
      <w:r>
        <w:rPr>
          <w:rFonts w:asciiTheme="minorHAnsi" w:hAnsiTheme="minorHAnsi" w:cstheme="minorHAnsi"/>
          <w:sz w:val="22"/>
        </w:rPr>
        <w:t xml:space="preserve"> : </w:t>
      </w:r>
    </w:p>
    <w:p w14:paraId="13480145" w14:textId="65207DFF" w:rsidR="007A6BD3" w:rsidRDefault="00444546" w:rsidP="00103B5B">
      <w:pPr>
        <w:spacing w:after="160" w:line="259" w:lineRule="auto"/>
        <w:rPr>
          <w:rFonts w:asciiTheme="minorHAnsi" w:hAnsiTheme="minorHAnsi" w:cstheme="minorHAnsi"/>
          <w:sz w:val="22"/>
        </w:rPr>
      </w:pPr>
      <w:r>
        <w:rPr>
          <w:rFonts w:asciiTheme="minorHAnsi" w:hAnsiTheme="minorHAnsi" w:cstheme="minorHAnsi"/>
          <w:sz w:val="22"/>
        </w:rPr>
        <w:t>Après l’aliné</w:t>
      </w:r>
      <w:r w:rsidR="00D742D7">
        <w:rPr>
          <w:rFonts w:asciiTheme="minorHAnsi" w:hAnsiTheme="minorHAnsi" w:cstheme="minorHAnsi"/>
          <w:sz w:val="22"/>
        </w:rPr>
        <w:t>a 25, sont insérés deux alinéas ainsi rédigés </w:t>
      </w:r>
      <w:r>
        <w:rPr>
          <w:rFonts w:asciiTheme="minorHAnsi" w:hAnsiTheme="minorHAnsi" w:cstheme="minorHAnsi"/>
          <w:sz w:val="22"/>
        </w:rPr>
        <w:t xml:space="preserve">: </w:t>
      </w:r>
    </w:p>
    <w:p w14:paraId="48ED27CD" w14:textId="4B0952A9" w:rsidR="007A6BD3" w:rsidRPr="00D742D7" w:rsidRDefault="00D742D7" w:rsidP="00444546">
      <w:pPr>
        <w:spacing w:after="160" w:line="259" w:lineRule="auto"/>
        <w:rPr>
          <w:rFonts w:asciiTheme="minorHAnsi" w:hAnsiTheme="minorHAnsi" w:cstheme="minorHAnsi"/>
          <w:sz w:val="22"/>
        </w:rPr>
      </w:pPr>
      <w:r w:rsidRPr="00D742D7">
        <w:rPr>
          <w:rFonts w:asciiTheme="minorHAnsi" w:hAnsiTheme="minorHAnsi" w:cstheme="minorHAnsi"/>
          <w:sz w:val="22"/>
        </w:rPr>
        <w:t>« </w:t>
      </w:r>
      <w:r w:rsidR="00444546" w:rsidRPr="00D742D7">
        <w:rPr>
          <w:rFonts w:asciiTheme="minorHAnsi" w:hAnsiTheme="minorHAnsi" w:cstheme="minorHAnsi"/>
          <w:sz w:val="22"/>
        </w:rPr>
        <w:t xml:space="preserve">III. </w:t>
      </w:r>
      <w:r>
        <w:rPr>
          <w:rFonts w:asciiTheme="minorHAnsi" w:hAnsiTheme="minorHAnsi" w:cstheme="minorHAnsi"/>
          <w:sz w:val="22"/>
        </w:rPr>
        <w:t xml:space="preserve">- </w:t>
      </w:r>
      <w:r w:rsidR="007A6BD3" w:rsidRPr="00D742D7">
        <w:rPr>
          <w:rFonts w:asciiTheme="minorHAnsi" w:hAnsiTheme="minorHAnsi" w:cstheme="minorHAnsi"/>
          <w:sz w:val="22"/>
        </w:rPr>
        <w:t>Le premier alinéa de l’article L. 1460-1 du code de l</w:t>
      </w:r>
      <w:r w:rsidR="00444546" w:rsidRPr="00D742D7">
        <w:rPr>
          <w:rFonts w:asciiTheme="minorHAnsi" w:hAnsiTheme="minorHAnsi" w:cstheme="minorHAnsi"/>
          <w:sz w:val="22"/>
        </w:rPr>
        <w:t xml:space="preserve">a santé publique est ainsi modifié </w:t>
      </w:r>
      <w:r w:rsidR="007A6BD3" w:rsidRPr="00D742D7">
        <w:rPr>
          <w:rFonts w:asciiTheme="minorHAnsi" w:hAnsiTheme="minorHAnsi" w:cstheme="minorHAnsi"/>
          <w:sz w:val="22"/>
        </w:rPr>
        <w:t>:</w:t>
      </w:r>
    </w:p>
    <w:p w14:paraId="4D1CB226" w14:textId="75340235" w:rsidR="007A6BD3" w:rsidRPr="007A6BD3" w:rsidRDefault="007A6BD3" w:rsidP="00444546">
      <w:pPr>
        <w:spacing w:after="160" w:line="259" w:lineRule="auto"/>
        <w:jc w:val="both"/>
        <w:rPr>
          <w:rFonts w:asciiTheme="minorHAnsi" w:hAnsiTheme="minorHAnsi" w:cstheme="minorHAnsi"/>
          <w:sz w:val="22"/>
        </w:rPr>
      </w:pPr>
      <w:r w:rsidRPr="007A6BD3">
        <w:rPr>
          <w:rFonts w:asciiTheme="minorHAnsi" w:hAnsiTheme="minorHAnsi" w:cstheme="minorHAnsi"/>
          <w:sz w:val="22"/>
        </w:rPr>
        <w:t>« Les données de santé à caractère personnel destinées aux services ou aux établissements publics de l'Etat ou des collectivités territoriales ou aux organismes de sécurité sociale peuvent faire l'objet de traitements présentant un caractère d'intérêt public, dans le respect de la loi n° 78-17 du 6 janvier 1978 relative à l'informatique,</w:t>
      </w:r>
      <w:r w:rsidR="00444546">
        <w:rPr>
          <w:rFonts w:asciiTheme="minorHAnsi" w:hAnsiTheme="minorHAnsi" w:cstheme="minorHAnsi"/>
          <w:sz w:val="22"/>
        </w:rPr>
        <w:t xml:space="preserve"> aux fichiers et aux libertés.</w:t>
      </w:r>
      <w:r w:rsidRPr="007A6BD3">
        <w:rPr>
          <w:rFonts w:asciiTheme="minorHAnsi" w:hAnsiTheme="minorHAnsi" w:cstheme="minorHAnsi"/>
          <w:sz w:val="22"/>
        </w:rPr>
        <w:t xml:space="preserve"> </w:t>
      </w:r>
      <w:r w:rsidRPr="00444546">
        <w:rPr>
          <w:rFonts w:asciiTheme="minorHAnsi" w:hAnsiTheme="minorHAnsi" w:cstheme="minorHAnsi"/>
          <w:sz w:val="22"/>
          <w:highlight w:val="yellow"/>
        </w:rPr>
        <w:t xml:space="preserve">Elles </w:t>
      </w:r>
      <w:r w:rsidR="00743383">
        <w:rPr>
          <w:rFonts w:asciiTheme="minorHAnsi" w:hAnsiTheme="minorHAnsi" w:cstheme="minorHAnsi"/>
          <w:sz w:val="22"/>
          <w:highlight w:val="yellow"/>
        </w:rPr>
        <w:t>sont</w:t>
      </w:r>
      <w:r w:rsidRPr="00444546">
        <w:rPr>
          <w:rFonts w:asciiTheme="minorHAnsi" w:hAnsiTheme="minorHAnsi" w:cstheme="minorHAnsi"/>
          <w:sz w:val="22"/>
          <w:highlight w:val="yellow"/>
        </w:rPr>
        <w:t xml:space="preserve"> rendues accessibles</w:t>
      </w:r>
      <w:r w:rsidR="00743383">
        <w:rPr>
          <w:rFonts w:asciiTheme="minorHAnsi" w:hAnsiTheme="minorHAnsi" w:cstheme="minorHAnsi"/>
          <w:sz w:val="22"/>
          <w:highlight w:val="yellow"/>
        </w:rPr>
        <w:t xml:space="preserve"> aux </w:t>
      </w:r>
      <w:r w:rsidRPr="00444546">
        <w:rPr>
          <w:rFonts w:asciiTheme="minorHAnsi" w:hAnsiTheme="minorHAnsi" w:cstheme="minorHAnsi"/>
          <w:sz w:val="22"/>
          <w:highlight w:val="yellow"/>
        </w:rPr>
        <w:t>établisseme</w:t>
      </w:r>
      <w:r w:rsidR="00444546" w:rsidRPr="00444546">
        <w:rPr>
          <w:rFonts w:asciiTheme="minorHAnsi" w:hAnsiTheme="minorHAnsi" w:cstheme="minorHAnsi"/>
          <w:sz w:val="22"/>
          <w:highlight w:val="yellow"/>
        </w:rPr>
        <w:t>nts et professionnels de santé</w:t>
      </w:r>
      <w:r w:rsidRPr="007A6BD3">
        <w:rPr>
          <w:rFonts w:asciiTheme="minorHAnsi" w:hAnsiTheme="minorHAnsi" w:cstheme="minorHAnsi"/>
          <w:sz w:val="22"/>
        </w:rPr>
        <w:t>. Ces traitements ne peuvent avoir ni pour objet ni pour effet de porter atteinte à la vie privée des personnes concernées. Sauf disposition législative contraire, ils ne doivent en aucun cas avoir pour fin l'identification directe ou indirecte de ces personnes ».</w:t>
      </w:r>
    </w:p>
    <w:p w14:paraId="20B4BAE5" w14:textId="0C4977B7" w:rsidR="007A6BD3" w:rsidRDefault="007A6BD3" w:rsidP="00103B5B">
      <w:pPr>
        <w:spacing w:after="160" w:line="259" w:lineRule="auto"/>
        <w:rPr>
          <w:rFonts w:asciiTheme="minorHAnsi" w:hAnsiTheme="minorHAnsi" w:cstheme="minorHAnsi"/>
          <w:sz w:val="22"/>
        </w:rPr>
      </w:pPr>
      <w:r w:rsidRPr="007A6BD3">
        <w:rPr>
          <w:rFonts w:asciiTheme="minorHAnsi" w:hAnsiTheme="minorHAnsi" w:cstheme="minorHAnsi"/>
          <w:sz w:val="22"/>
        </w:rPr>
        <w:t> </w:t>
      </w:r>
    </w:p>
    <w:p w14:paraId="77DE9270" w14:textId="4536CACF" w:rsidR="007A6BD3" w:rsidRDefault="007A6BD3" w:rsidP="007A6BD3">
      <w:pPr>
        <w:jc w:val="center"/>
        <w:rPr>
          <w:rFonts w:asciiTheme="minorHAnsi" w:hAnsiTheme="minorHAnsi" w:cstheme="minorHAnsi"/>
          <w:b/>
          <w:sz w:val="22"/>
          <w:u w:val="single"/>
        </w:rPr>
      </w:pPr>
      <w:r w:rsidRPr="007A6BD3">
        <w:rPr>
          <w:rFonts w:asciiTheme="minorHAnsi" w:hAnsiTheme="minorHAnsi" w:cstheme="minorHAnsi"/>
          <w:b/>
          <w:sz w:val="22"/>
          <w:u w:val="single"/>
        </w:rPr>
        <w:t>Exposé des motifs</w:t>
      </w:r>
    </w:p>
    <w:p w14:paraId="620F4503" w14:textId="77777777" w:rsidR="007A6BD3" w:rsidRPr="007A6BD3" w:rsidRDefault="007A6BD3" w:rsidP="007A6BD3">
      <w:pPr>
        <w:jc w:val="center"/>
        <w:rPr>
          <w:rFonts w:asciiTheme="minorHAnsi" w:hAnsiTheme="minorHAnsi" w:cstheme="minorHAnsi"/>
          <w:b/>
          <w:sz w:val="22"/>
          <w:u w:val="single"/>
        </w:rPr>
      </w:pPr>
    </w:p>
    <w:p w14:paraId="30A4DD15" w14:textId="3E564D15" w:rsidR="007A6BD3" w:rsidRPr="007A6BD3" w:rsidRDefault="00743383" w:rsidP="007A6BD3">
      <w:pPr>
        <w:jc w:val="both"/>
        <w:rPr>
          <w:rFonts w:asciiTheme="minorHAnsi" w:hAnsiTheme="minorHAnsi" w:cstheme="minorHAnsi"/>
          <w:sz w:val="22"/>
        </w:rPr>
      </w:pPr>
      <w:r>
        <w:rPr>
          <w:rFonts w:asciiTheme="minorHAnsi" w:hAnsiTheme="minorHAnsi" w:cstheme="minorHAnsi"/>
          <w:sz w:val="22"/>
        </w:rPr>
        <w:t xml:space="preserve">La FHF souhaite que </w:t>
      </w:r>
      <w:r w:rsidR="007A6BD3" w:rsidRPr="007A6BD3">
        <w:rPr>
          <w:rFonts w:asciiTheme="minorHAnsi" w:hAnsiTheme="minorHAnsi" w:cstheme="minorHAnsi"/>
          <w:sz w:val="22"/>
        </w:rPr>
        <w:t>les établissements publics de santé, ainsi que les professionnels de santé impliqués dans des projets de recherche puissent, dans des conditions garantissant l’absence d'identification directe ou indirecte des personnes, avoir expressément accès aux plateformes de données de santé, agrégées notamment dans les espaces numériques de santé et les entrepôts de données de santé et que soit prévue à cet effet une modification de l’article L. 1460-1 du code de la santé publique.</w:t>
      </w:r>
    </w:p>
    <w:p w14:paraId="3FC234FD" w14:textId="77777777" w:rsidR="007A6BD3" w:rsidRPr="007A6BD3" w:rsidRDefault="007A6BD3" w:rsidP="007A6BD3">
      <w:pPr>
        <w:jc w:val="both"/>
        <w:rPr>
          <w:rFonts w:asciiTheme="minorHAnsi" w:hAnsiTheme="minorHAnsi" w:cstheme="minorHAnsi"/>
          <w:sz w:val="22"/>
        </w:rPr>
      </w:pPr>
      <w:r w:rsidRPr="007A6BD3">
        <w:rPr>
          <w:rFonts w:asciiTheme="minorHAnsi" w:hAnsiTheme="minorHAnsi" w:cstheme="minorHAnsi"/>
          <w:sz w:val="22"/>
        </w:rPr>
        <w:t xml:space="preserve">Cet article du code de la santé publique prévoit en effet actuellement dans son premier alinéa que « Les données de santé à caractère personnel destinées aux services ou aux établissements publics de l'Etat ou des collectivités territoriales ou aux organismes de sécurité sociale peuvent faire l'objet de traitements présentant un caractère d'intérêt public, dans le respect de la loi n° 78-17 du 6 janvier 1978 relative à l'informatique, aux fichiers et aux libertés. Ces traitements ne peuvent avoir ni pour objet ni pour effet de porter atteinte à la vie privée des personnes concernées. Sauf disposition législative contraire, ils ne doivent en aucun cas avoir pour fin l'identification directe ou indirecte de ces personnes ». </w:t>
      </w:r>
    </w:p>
    <w:p w14:paraId="187796E5" w14:textId="6996B6FC" w:rsidR="007A6BD3" w:rsidRPr="007A6BD3" w:rsidRDefault="007A6BD3" w:rsidP="007A6BD3">
      <w:pPr>
        <w:jc w:val="both"/>
        <w:rPr>
          <w:rFonts w:asciiTheme="minorHAnsi" w:hAnsiTheme="minorHAnsi" w:cstheme="minorHAnsi"/>
          <w:sz w:val="22"/>
        </w:rPr>
      </w:pPr>
      <w:r w:rsidRPr="007A6BD3">
        <w:rPr>
          <w:rFonts w:asciiTheme="minorHAnsi" w:hAnsiTheme="minorHAnsi" w:cstheme="minorHAnsi"/>
          <w:sz w:val="22"/>
        </w:rPr>
        <w:t xml:space="preserve">La mention des établissements de santé préciserait sans ambiguïté la faculté ouverte aux centres hospitaliers, de pouvoir accéder et exploiter ces données de santé. La mention des professionnels de santé permettrait à des chercheurs agissant au sein </w:t>
      </w:r>
      <w:r w:rsidR="00390828">
        <w:rPr>
          <w:rFonts w:asciiTheme="minorHAnsi" w:hAnsiTheme="minorHAnsi" w:cstheme="minorHAnsi"/>
          <w:sz w:val="22"/>
        </w:rPr>
        <w:t>des établissements de santé</w:t>
      </w:r>
      <w:r w:rsidRPr="007A6BD3">
        <w:rPr>
          <w:rFonts w:asciiTheme="minorHAnsi" w:hAnsiTheme="minorHAnsi" w:cstheme="minorHAnsi"/>
          <w:sz w:val="22"/>
        </w:rPr>
        <w:t xml:space="preserve"> mais non expressément en son nom, pour une étude ou recherche conduite avec l’Université ou un EPST, de pouvoir solliciter l’accès aux données concernées.</w:t>
      </w:r>
    </w:p>
    <w:p w14:paraId="3EE47F85" w14:textId="77777777" w:rsidR="007A6BD3" w:rsidRPr="007A6BD3" w:rsidRDefault="007A6BD3" w:rsidP="007A6BD3">
      <w:pPr>
        <w:jc w:val="both"/>
        <w:rPr>
          <w:rFonts w:asciiTheme="minorHAnsi" w:hAnsiTheme="minorHAnsi" w:cstheme="minorHAnsi"/>
          <w:sz w:val="22"/>
        </w:rPr>
      </w:pPr>
      <w:r w:rsidRPr="007A6BD3">
        <w:rPr>
          <w:rFonts w:asciiTheme="minorHAnsi" w:hAnsiTheme="minorHAnsi" w:cstheme="minorHAnsi"/>
          <w:sz w:val="22"/>
        </w:rPr>
        <w:t>Le projet de constituer un espace numérique de santé pour chaque usager donne en perspective la création de plateformes de données d’une dimension encore inconnue jusqu’à présent et la constitution d’outils numériques permettant une amélioration substantielle des études épidémiologiques et des connaissances et travaux susceptibles de promouvoir une meilleure sécurité et une meilleure qualité des prises en charge en santé.</w:t>
      </w:r>
    </w:p>
    <w:p w14:paraId="5EFCF139" w14:textId="77777777" w:rsidR="007A6BD3" w:rsidRPr="001303E4" w:rsidRDefault="007A6BD3" w:rsidP="007A6BD3">
      <w:pPr>
        <w:jc w:val="both"/>
      </w:pPr>
    </w:p>
    <w:p w14:paraId="28BF04BB" w14:textId="4B8EF1DD" w:rsidR="007A6BD3" w:rsidRDefault="007A6BD3">
      <w:pPr>
        <w:spacing w:after="160" w:line="259" w:lineRule="auto"/>
        <w:rPr>
          <w:b/>
        </w:rPr>
      </w:pPr>
      <w:r>
        <w:rPr>
          <w:b/>
        </w:rPr>
        <w:br w:type="page"/>
      </w:r>
    </w:p>
    <w:p w14:paraId="30169E4A" w14:textId="77777777" w:rsidR="007A6BD3" w:rsidRDefault="007A6BD3" w:rsidP="007A6BD3">
      <w:pPr>
        <w:jc w:val="center"/>
        <w:rPr>
          <w:b/>
        </w:rPr>
      </w:pPr>
    </w:p>
    <w:p w14:paraId="0D961E93" w14:textId="77777777" w:rsidR="007A6BD3" w:rsidRDefault="007A6BD3" w:rsidP="007A6BD3">
      <w:pPr>
        <w:jc w:val="center"/>
        <w:rPr>
          <w:b/>
        </w:rPr>
      </w:pPr>
    </w:p>
    <w:p w14:paraId="48570B67" w14:textId="00640490" w:rsidR="007A6BD3" w:rsidRDefault="007A6BD3" w:rsidP="007A6BD3">
      <w:pPr>
        <w:pStyle w:val="Titre2"/>
      </w:pPr>
      <w:bookmarkStart w:id="39" w:name="_Toc2842798"/>
      <w:r>
        <w:t>O</w:t>
      </w:r>
      <w:r w:rsidRPr="00044865">
        <w:t>uvrir la possibilité aux mineurs de pouvoir accéder directement, avec l’accord des titulaires de l’autorité parentale, à l’espace numérique de santé le concernant</w:t>
      </w:r>
      <w:bookmarkEnd w:id="39"/>
    </w:p>
    <w:p w14:paraId="180FAF6E" w14:textId="77777777" w:rsidR="007A6BD3" w:rsidRDefault="007A6BD3" w:rsidP="007A6BD3">
      <w:pPr>
        <w:jc w:val="center"/>
        <w:rPr>
          <w:b/>
        </w:rPr>
      </w:pPr>
    </w:p>
    <w:p w14:paraId="3CF8CA5B" w14:textId="77777777" w:rsidR="007305A3" w:rsidRPr="007305A3" w:rsidRDefault="007305A3" w:rsidP="007305A3">
      <w:pPr>
        <w:jc w:val="both"/>
        <w:rPr>
          <w:rFonts w:asciiTheme="minorHAnsi" w:hAnsiTheme="minorHAnsi"/>
          <w:b/>
          <w:sz w:val="22"/>
        </w:rPr>
      </w:pPr>
      <w:r w:rsidRPr="007305A3">
        <w:rPr>
          <w:rFonts w:asciiTheme="minorHAnsi" w:hAnsiTheme="minorHAnsi"/>
          <w:b/>
          <w:sz w:val="22"/>
        </w:rPr>
        <w:t>Article 12</w:t>
      </w:r>
    </w:p>
    <w:p w14:paraId="2F77ECB0" w14:textId="77777777" w:rsidR="007305A3" w:rsidRPr="007305A3" w:rsidRDefault="007305A3" w:rsidP="007305A3">
      <w:pPr>
        <w:jc w:val="both"/>
        <w:rPr>
          <w:rFonts w:asciiTheme="minorHAnsi" w:hAnsiTheme="minorHAnsi"/>
          <w:sz w:val="22"/>
        </w:rPr>
      </w:pPr>
    </w:p>
    <w:p w14:paraId="26BFD76F" w14:textId="77777777" w:rsidR="007305A3" w:rsidRPr="007305A3" w:rsidRDefault="007305A3" w:rsidP="007305A3">
      <w:pPr>
        <w:rPr>
          <w:rFonts w:asciiTheme="minorHAnsi" w:hAnsiTheme="minorHAnsi"/>
          <w:sz w:val="22"/>
        </w:rPr>
      </w:pPr>
      <w:r w:rsidRPr="007305A3">
        <w:rPr>
          <w:rFonts w:asciiTheme="minorHAnsi" w:hAnsiTheme="minorHAnsi"/>
          <w:sz w:val="22"/>
        </w:rPr>
        <w:t>Il est ajouté l’article IV bis suivant au sein de l’article L. 1111-13-1 :</w:t>
      </w:r>
    </w:p>
    <w:p w14:paraId="28B87958" w14:textId="77777777" w:rsidR="007305A3" w:rsidRPr="007305A3" w:rsidRDefault="007305A3" w:rsidP="007305A3">
      <w:pPr>
        <w:rPr>
          <w:rFonts w:asciiTheme="minorHAnsi" w:hAnsiTheme="minorHAnsi"/>
          <w:sz w:val="22"/>
        </w:rPr>
      </w:pPr>
    </w:p>
    <w:p w14:paraId="4813EB67" w14:textId="2CE2E3BB" w:rsidR="007305A3" w:rsidRPr="001A66EA" w:rsidRDefault="007305A3" w:rsidP="007305A3">
      <w:pPr>
        <w:jc w:val="both"/>
        <w:rPr>
          <w:rFonts w:asciiTheme="minorHAnsi" w:hAnsiTheme="minorHAnsi"/>
          <w:sz w:val="22"/>
          <w:highlight w:val="yellow"/>
        </w:rPr>
      </w:pPr>
      <w:r w:rsidRPr="007305A3">
        <w:rPr>
          <w:rFonts w:asciiTheme="minorHAnsi" w:hAnsiTheme="minorHAnsi"/>
          <w:sz w:val="22"/>
        </w:rPr>
        <w:t xml:space="preserve"> « </w:t>
      </w:r>
      <w:r w:rsidRPr="001A66EA">
        <w:rPr>
          <w:rFonts w:asciiTheme="minorHAnsi" w:hAnsiTheme="minorHAnsi"/>
          <w:sz w:val="22"/>
          <w:highlight w:val="yellow"/>
        </w:rPr>
        <w:t>L</w:t>
      </w:r>
      <w:r w:rsidR="00284420" w:rsidRPr="001A66EA">
        <w:rPr>
          <w:rFonts w:asciiTheme="minorHAnsi" w:hAnsiTheme="minorHAnsi"/>
          <w:sz w:val="22"/>
          <w:highlight w:val="yellow"/>
        </w:rPr>
        <w:t xml:space="preserve">a personne mineure </w:t>
      </w:r>
      <w:r w:rsidRPr="001A66EA">
        <w:rPr>
          <w:rFonts w:asciiTheme="minorHAnsi" w:hAnsiTheme="minorHAnsi"/>
          <w:sz w:val="22"/>
          <w:highlight w:val="yellow"/>
        </w:rPr>
        <w:t xml:space="preserve">peut disposer, </w:t>
      </w:r>
      <w:r w:rsidR="00AB3324" w:rsidRPr="001A66EA">
        <w:rPr>
          <w:rFonts w:asciiTheme="minorHAnsi" w:hAnsiTheme="minorHAnsi"/>
          <w:sz w:val="22"/>
          <w:highlight w:val="yellow"/>
        </w:rPr>
        <w:t xml:space="preserve">à partir de 15 ans, </w:t>
      </w:r>
      <w:r w:rsidRPr="001A66EA">
        <w:rPr>
          <w:rFonts w:asciiTheme="minorHAnsi" w:hAnsiTheme="minorHAnsi"/>
          <w:sz w:val="22"/>
          <w:highlight w:val="yellow"/>
        </w:rPr>
        <w:t>avec l’accord des titulaires de l’autorité parentale, d’un accès personnel à l’espace numérique de santé ouvert à son nom.</w:t>
      </w:r>
    </w:p>
    <w:p w14:paraId="3F3A9E5E" w14:textId="77777777" w:rsidR="007305A3" w:rsidRPr="001A66EA" w:rsidRDefault="007305A3" w:rsidP="007305A3">
      <w:pPr>
        <w:jc w:val="both"/>
        <w:rPr>
          <w:rFonts w:asciiTheme="minorHAnsi" w:hAnsiTheme="minorHAnsi"/>
          <w:sz w:val="22"/>
          <w:highlight w:val="yellow"/>
        </w:rPr>
      </w:pPr>
    </w:p>
    <w:p w14:paraId="46DA4EB8" w14:textId="2D467806" w:rsidR="007305A3" w:rsidRPr="007305A3" w:rsidRDefault="007305A3" w:rsidP="007305A3">
      <w:pPr>
        <w:jc w:val="both"/>
        <w:rPr>
          <w:rFonts w:asciiTheme="minorHAnsi" w:hAnsiTheme="minorHAnsi"/>
          <w:sz w:val="22"/>
        </w:rPr>
      </w:pPr>
      <w:r w:rsidRPr="001A66EA">
        <w:rPr>
          <w:rFonts w:asciiTheme="minorHAnsi" w:hAnsiTheme="minorHAnsi"/>
          <w:sz w:val="22"/>
          <w:highlight w:val="yellow"/>
        </w:rPr>
        <w:t>Sont exclues de l’espace numérique de santé de la personne mineure les données de santé relatives à une prise en charge effectuée dans le cadre des articles L. 1111-5 et L. 1111-5-1</w:t>
      </w:r>
      <w:r w:rsidR="00BC415A">
        <w:rPr>
          <w:rFonts w:asciiTheme="minorHAnsi" w:hAnsiTheme="minorHAnsi"/>
          <w:sz w:val="22"/>
        </w:rPr>
        <w:t> ».</w:t>
      </w:r>
    </w:p>
    <w:p w14:paraId="400AC920" w14:textId="77777777" w:rsidR="007305A3" w:rsidRPr="007305A3" w:rsidRDefault="007305A3" w:rsidP="007305A3">
      <w:pPr>
        <w:jc w:val="both"/>
        <w:rPr>
          <w:rFonts w:asciiTheme="minorHAnsi" w:hAnsiTheme="minorHAnsi"/>
          <w:sz w:val="22"/>
        </w:rPr>
      </w:pPr>
    </w:p>
    <w:p w14:paraId="78D2BA1F" w14:textId="77777777" w:rsidR="007305A3" w:rsidRPr="007305A3" w:rsidRDefault="007305A3" w:rsidP="007305A3">
      <w:pPr>
        <w:jc w:val="both"/>
        <w:rPr>
          <w:rFonts w:asciiTheme="minorHAnsi" w:hAnsiTheme="minorHAnsi"/>
          <w:sz w:val="22"/>
        </w:rPr>
      </w:pPr>
    </w:p>
    <w:p w14:paraId="473B2DE0" w14:textId="77777777" w:rsidR="007305A3" w:rsidRPr="007305A3" w:rsidRDefault="007305A3" w:rsidP="007305A3">
      <w:pPr>
        <w:jc w:val="center"/>
        <w:rPr>
          <w:rFonts w:asciiTheme="minorHAnsi" w:hAnsiTheme="minorHAnsi"/>
          <w:b/>
          <w:sz w:val="22"/>
          <w:u w:val="single"/>
        </w:rPr>
      </w:pPr>
      <w:r w:rsidRPr="007305A3">
        <w:rPr>
          <w:rFonts w:asciiTheme="minorHAnsi" w:hAnsiTheme="minorHAnsi"/>
          <w:b/>
          <w:sz w:val="22"/>
          <w:u w:val="single"/>
        </w:rPr>
        <w:t>Exposé des motifs</w:t>
      </w:r>
    </w:p>
    <w:p w14:paraId="445BB288" w14:textId="77777777" w:rsidR="007305A3" w:rsidRPr="007305A3" w:rsidRDefault="007305A3" w:rsidP="007305A3">
      <w:pPr>
        <w:jc w:val="center"/>
        <w:rPr>
          <w:rFonts w:asciiTheme="minorHAnsi" w:hAnsiTheme="minorHAnsi"/>
          <w:b/>
          <w:sz w:val="22"/>
        </w:rPr>
      </w:pPr>
    </w:p>
    <w:p w14:paraId="0CDCE22D" w14:textId="77777777" w:rsidR="007305A3" w:rsidRPr="007305A3" w:rsidRDefault="007305A3" w:rsidP="007305A3">
      <w:pPr>
        <w:jc w:val="both"/>
        <w:rPr>
          <w:rFonts w:asciiTheme="minorHAnsi" w:hAnsiTheme="minorHAnsi"/>
          <w:sz w:val="22"/>
        </w:rPr>
      </w:pPr>
      <w:r w:rsidRPr="007305A3">
        <w:rPr>
          <w:rFonts w:asciiTheme="minorHAnsi" w:hAnsiTheme="minorHAnsi"/>
          <w:sz w:val="22"/>
        </w:rPr>
        <w:t>Il paraît souhaitable d’ouvrir la possibilité au mineur de pouvoir accéder directement, avec l’accord des titulaires de l’autorité parentale, à l’espace numérique de santé le concernant. Cette disposition paraît en effet conforme aux droits des mineurs relatifs à leur santé, la loi prévoyant par ailleurs que « </w:t>
      </w:r>
      <w:r w:rsidRPr="007305A3">
        <w:rPr>
          <w:rFonts w:asciiTheme="minorHAnsi" w:hAnsiTheme="minorHAnsi"/>
          <w:i/>
          <w:sz w:val="22"/>
        </w:rPr>
        <w:t>Le consentement du mineur (…) doit être systématiquement recherché s’il est apte à exprimer sa volonté et à participer à la décision</w:t>
      </w:r>
      <w:r w:rsidRPr="007305A3">
        <w:rPr>
          <w:rFonts w:asciiTheme="minorHAnsi" w:hAnsiTheme="minorHAnsi"/>
          <w:sz w:val="22"/>
        </w:rPr>
        <w:t> » (art. L. 1111-4, CSP).</w:t>
      </w:r>
    </w:p>
    <w:p w14:paraId="10DD98DD" w14:textId="77777777" w:rsidR="007305A3" w:rsidRPr="007305A3" w:rsidRDefault="007305A3" w:rsidP="007305A3">
      <w:pPr>
        <w:jc w:val="both"/>
        <w:rPr>
          <w:rFonts w:asciiTheme="minorHAnsi" w:hAnsiTheme="minorHAnsi"/>
          <w:sz w:val="22"/>
        </w:rPr>
      </w:pPr>
      <w:r w:rsidRPr="007305A3">
        <w:rPr>
          <w:rFonts w:asciiTheme="minorHAnsi" w:hAnsiTheme="minorHAnsi"/>
          <w:sz w:val="22"/>
        </w:rPr>
        <w:t xml:space="preserve">Lorsqu’il a demandé à être soigné sans le consentement du ou des titulaires de l’autorité parentale, dans les conditions des articles L. 1111-5 et L. 1111-5-1 du code de la santé publique, il est nécessaire que les données de santé du mineur recueillies dans ce cadre ne soient pas accessibles au ou aux titulaires de l’autorité parentale. </w:t>
      </w:r>
    </w:p>
    <w:p w14:paraId="458AB8DC" w14:textId="0787562D" w:rsidR="007A6BD3" w:rsidRDefault="007A6BD3" w:rsidP="00103B5B">
      <w:pPr>
        <w:spacing w:after="160" w:line="259" w:lineRule="auto"/>
        <w:rPr>
          <w:rFonts w:asciiTheme="minorHAnsi" w:hAnsiTheme="minorHAnsi" w:cstheme="minorHAnsi"/>
          <w:sz w:val="22"/>
        </w:rPr>
      </w:pPr>
    </w:p>
    <w:p w14:paraId="6E01A0C3" w14:textId="0CD57219" w:rsidR="004678A8" w:rsidRDefault="004678A8" w:rsidP="00103B5B">
      <w:pPr>
        <w:spacing w:after="160" w:line="259" w:lineRule="auto"/>
        <w:rPr>
          <w:rFonts w:asciiTheme="minorHAnsi" w:hAnsiTheme="minorHAnsi" w:cstheme="minorHAnsi"/>
          <w:sz w:val="22"/>
        </w:rPr>
      </w:pPr>
    </w:p>
    <w:p w14:paraId="7386E46C" w14:textId="751FC45A" w:rsidR="004678A8" w:rsidRDefault="004678A8">
      <w:pPr>
        <w:spacing w:after="160" w:line="259" w:lineRule="auto"/>
        <w:rPr>
          <w:rFonts w:asciiTheme="minorHAnsi" w:hAnsiTheme="minorHAnsi" w:cstheme="minorHAnsi"/>
          <w:sz w:val="22"/>
        </w:rPr>
      </w:pPr>
      <w:r>
        <w:rPr>
          <w:rFonts w:asciiTheme="minorHAnsi" w:hAnsiTheme="minorHAnsi" w:cstheme="minorHAnsi"/>
          <w:sz w:val="22"/>
        </w:rPr>
        <w:br w:type="page"/>
      </w:r>
    </w:p>
    <w:p w14:paraId="558E0B70" w14:textId="77777777" w:rsidR="004678A8" w:rsidRPr="00B46317" w:rsidRDefault="004678A8" w:rsidP="004678A8">
      <w:pPr>
        <w:jc w:val="both"/>
      </w:pPr>
    </w:p>
    <w:p w14:paraId="471823BA" w14:textId="450A92B3" w:rsidR="004678A8" w:rsidRDefault="004678A8" w:rsidP="004678A8">
      <w:pPr>
        <w:pStyle w:val="Titre2"/>
        <w:rPr>
          <w:b/>
        </w:rPr>
      </w:pPr>
      <w:bookmarkStart w:id="40" w:name="_Toc2842799"/>
      <w:r>
        <w:t>Permettre aux auxiliaires médicaux et</w:t>
      </w:r>
      <w:r w:rsidRPr="004678A8">
        <w:t xml:space="preserve"> psychologues</w:t>
      </w:r>
      <w:r w:rsidRPr="003D78DB">
        <w:rPr>
          <w:rFonts w:ascii="Times New Roman" w:hAnsi="Times New Roman" w:cs="Times New Roman"/>
          <w:sz w:val="24"/>
          <w:szCs w:val="24"/>
        </w:rPr>
        <w:t> </w:t>
      </w:r>
      <w:r>
        <w:t>de pratiquer le télésoin</w:t>
      </w:r>
      <w:bookmarkEnd w:id="40"/>
    </w:p>
    <w:p w14:paraId="0CC6BBF3" w14:textId="7714198A" w:rsidR="004678A8" w:rsidRDefault="004678A8" w:rsidP="004678A8">
      <w:pPr>
        <w:jc w:val="center"/>
        <w:rPr>
          <w:b/>
        </w:rPr>
      </w:pPr>
      <w:r>
        <w:rPr>
          <w:b/>
        </w:rPr>
        <w:t xml:space="preserve"> </w:t>
      </w:r>
    </w:p>
    <w:p w14:paraId="573B50EE" w14:textId="5C4E71E2" w:rsidR="004678A8" w:rsidRDefault="00D742D7" w:rsidP="004678A8">
      <w:pPr>
        <w:spacing w:after="160" w:line="259" w:lineRule="auto"/>
        <w:jc w:val="both"/>
        <w:rPr>
          <w:rFonts w:asciiTheme="minorHAnsi" w:hAnsiTheme="minorHAnsi" w:cstheme="minorHAnsi"/>
          <w:sz w:val="22"/>
        </w:rPr>
      </w:pPr>
      <w:r>
        <w:rPr>
          <w:rFonts w:asciiTheme="minorHAnsi" w:hAnsiTheme="minorHAnsi" w:cstheme="minorHAnsi"/>
          <w:sz w:val="22"/>
        </w:rPr>
        <w:t>Modifier ainsi</w:t>
      </w:r>
      <w:r w:rsidR="004678A8">
        <w:rPr>
          <w:rFonts w:asciiTheme="minorHAnsi" w:hAnsiTheme="minorHAnsi" w:cstheme="minorHAnsi"/>
          <w:sz w:val="22"/>
        </w:rPr>
        <w:t xml:space="preserve"> l’article 13 du projet de loi relatif à l’organisation et à la transformation du système de santé</w:t>
      </w:r>
      <w:r w:rsidR="0050179E">
        <w:rPr>
          <w:rFonts w:asciiTheme="minorHAnsi" w:hAnsiTheme="minorHAnsi" w:cstheme="minorHAnsi"/>
          <w:sz w:val="22"/>
        </w:rPr>
        <w:t> :</w:t>
      </w:r>
    </w:p>
    <w:p w14:paraId="41C6DB87" w14:textId="4502A925" w:rsidR="004678A8" w:rsidRDefault="00480F4C" w:rsidP="00480F4C">
      <w:pPr>
        <w:spacing w:after="160" w:line="259" w:lineRule="auto"/>
        <w:jc w:val="both"/>
        <w:rPr>
          <w:rFonts w:asciiTheme="minorHAnsi" w:hAnsiTheme="minorHAnsi" w:cstheme="minorHAnsi"/>
          <w:sz w:val="22"/>
        </w:rPr>
      </w:pPr>
      <w:r>
        <w:rPr>
          <w:rFonts w:asciiTheme="minorHAnsi" w:hAnsiTheme="minorHAnsi" w:cstheme="minorHAnsi"/>
          <w:sz w:val="22"/>
        </w:rPr>
        <w:t>Rédiger ainsi l’alinéa 8</w:t>
      </w:r>
      <w:r w:rsidR="0050179E">
        <w:rPr>
          <w:rFonts w:asciiTheme="minorHAnsi" w:hAnsiTheme="minorHAnsi" w:cstheme="minorHAnsi"/>
          <w:sz w:val="22"/>
        </w:rPr>
        <w:t> : « Art. L. 6316-2</w:t>
      </w:r>
      <w:r w:rsidR="0050179E" w:rsidRPr="0050179E">
        <w:rPr>
          <w:rFonts w:asciiTheme="minorHAnsi" w:hAnsiTheme="minorHAnsi" w:cstheme="minorHAnsi"/>
          <w:sz w:val="22"/>
        </w:rPr>
        <w:t>.  –</w:t>
      </w:r>
      <w:r>
        <w:rPr>
          <w:rFonts w:asciiTheme="minorHAnsi" w:hAnsiTheme="minorHAnsi" w:cstheme="minorHAnsi"/>
          <w:sz w:val="22"/>
        </w:rPr>
        <w:t xml:space="preserve"> </w:t>
      </w:r>
      <w:r w:rsidR="004678A8" w:rsidRPr="004678A8">
        <w:rPr>
          <w:rFonts w:asciiTheme="minorHAnsi" w:hAnsiTheme="minorHAnsi" w:cstheme="minorHAnsi"/>
          <w:i/>
          <w:sz w:val="22"/>
        </w:rPr>
        <w:t>Le télésoin est une forme de pratique de soins à distance utilisant les technologies de l’information et de la communication. Elle met en rapport un patient ave</w:t>
      </w:r>
      <w:r w:rsidR="0050179E">
        <w:rPr>
          <w:rFonts w:asciiTheme="minorHAnsi" w:hAnsiTheme="minorHAnsi" w:cstheme="minorHAnsi"/>
          <w:i/>
          <w:sz w:val="22"/>
        </w:rPr>
        <w:t>c un ou plusieurs pharmaciens,</w:t>
      </w:r>
      <w:r w:rsidR="004678A8" w:rsidRPr="004678A8">
        <w:rPr>
          <w:rFonts w:asciiTheme="minorHAnsi" w:hAnsiTheme="minorHAnsi" w:cstheme="minorHAnsi"/>
          <w:i/>
          <w:sz w:val="22"/>
        </w:rPr>
        <w:t> auxili</w:t>
      </w:r>
      <w:r w:rsidR="0050179E">
        <w:rPr>
          <w:rFonts w:asciiTheme="minorHAnsi" w:hAnsiTheme="minorHAnsi" w:cstheme="minorHAnsi"/>
          <w:i/>
          <w:sz w:val="22"/>
        </w:rPr>
        <w:t xml:space="preserve">aires médicaux </w:t>
      </w:r>
      <w:r w:rsidR="0050179E" w:rsidRPr="0050179E">
        <w:rPr>
          <w:rFonts w:asciiTheme="minorHAnsi" w:hAnsiTheme="minorHAnsi" w:cstheme="minorHAnsi"/>
          <w:i/>
          <w:sz w:val="22"/>
          <w:highlight w:val="yellow"/>
        </w:rPr>
        <w:t>ou psychologues</w:t>
      </w:r>
      <w:r w:rsidR="004678A8" w:rsidRPr="004678A8">
        <w:rPr>
          <w:rFonts w:asciiTheme="minorHAnsi" w:hAnsiTheme="minorHAnsi" w:cstheme="minorHAnsi"/>
          <w:i/>
          <w:sz w:val="22"/>
        </w:rPr>
        <w:t>, dans l’exercice de leurs compétences prévues au présent code</w:t>
      </w:r>
      <w:r w:rsidR="004678A8" w:rsidRPr="004678A8">
        <w:rPr>
          <w:rFonts w:asciiTheme="minorHAnsi" w:hAnsiTheme="minorHAnsi" w:cstheme="minorHAnsi"/>
          <w:sz w:val="22"/>
        </w:rPr>
        <w:t> ».</w:t>
      </w:r>
    </w:p>
    <w:p w14:paraId="73EFB5F1" w14:textId="77777777" w:rsidR="004678A8" w:rsidRDefault="004678A8" w:rsidP="004678A8">
      <w:pPr>
        <w:jc w:val="both"/>
        <w:rPr>
          <w:rFonts w:asciiTheme="minorHAnsi" w:hAnsiTheme="minorHAnsi" w:cstheme="minorHAnsi"/>
          <w:sz w:val="22"/>
        </w:rPr>
      </w:pPr>
    </w:p>
    <w:p w14:paraId="4FFEECEC" w14:textId="63F16822" w:rsidR="004678A8" w:rsidRDefault="004678A8" w:rsidP="004678A8">
      <w:pPr>
        <w:jc w:val="center"/>
        <w:rPr>
          <w:rFonts w:asciiTheme="minorHAnsi" w:hAnsiTheme="minorHAnsi" w:cstheme="minorHAnsi"/>
          <w:b/>
          <w:sz w:val="22"/>
        </w:rPr>
      </w:pPr>
      <w:r w:rsidRPr="004678A8">
        <w:rPr>
          <w:rFonts w:asciiTheme="minorHAnsi" w:hAnsiTheme="minorHAnsi" w:cstheme="minorHAnsi"/>
          <w:b/>
          <w:sz w:val="22"/>
        </w:rPr>
        <w:t>Exposé des motifs</w:t>
      </w:r>
    </w:p>
    <w:p w14:paraId="3F34BCE3" w14:textId="77777777" w:rsidR="004678A8" w:rsidRPr="004678A8" w:rsidRDefault="004678A8" w:rsidP="004678A8">
      <w:pPr>
        <w:jc w:val="center"/>
        <w:rPr>
          <w:rFonts w:asciiTheme="minorHAnsi" w:hAnsiTheme="minorHAnsi" w:cstheme="minorHAnsi"/>
          <w:b/>
          <w:sz w:val="22"/>
        </w:rPr>
      </w:pPr>
    </w:p>
    <w:p w14:paraId="01D3EA36" w14:textId="49A05BCF" w:rsidR="004678A8" w:rsidRPr="004678A8" w:rsidRDefault="00C059AB" w:rsidP="004678A8">
      <w:pPr>
        <w:jc w:val="both"/>
        <w:rPr>
          <w:rFonts w:asciiTheme="minorHAnsi" w:hAnsiTheme="minorHAnsi" w:cstheme="minorHAnsi"/>
          <w:sz w:val="22"/>
        </w:rPr>
      </w:pPr>
      <w:r>
        <w:rPr>
          <w:rFonts w:asciiTheme="minorHAnsi" w:hAnsiTheme="minorHAnsi" w:cstheme="minorHAnsi"/>
          <w:sz w:val="22"/>
        </w:rPr>
        <w:t xml:space="preserve">La FHF </w:t>
      </w:r>
      <w:r w:rsidR="004678A8" w:rsidRPr="004678A8">
        <w:rPr>
          <w:rFonts w:asciiTheme="minorHAnsi" w:hAnsiTheme="minorHAnsi" w:cstheme="minorHAnsi"/>
          <w:sz w:val="22"/>
        </w:rPr>
        <w:t>souhaiterait que la pratique du télésoin soit également prévue à l’article L. 6316-2 du code de la santé publique pour les psychologues, car pouvant contribuer utilement à des projets de télé-psychiatrie.</w:t>
      </w:r>
    </w:p>
    <w:p w14:paraId="02F7D2CE" w14:textId="304C2337" w:rsidR="004678A8" w:rsidRDefault="004678A8" w:rsidP="004678A8">
      <w:pPr>
        <w:jc w:val="both"/>
      </w:pPr>
      <w:r>
        <w:br w:type="page"/>
      </w:r>
    </w:p>
    <w:p w14:paraId="2A2C4065" w14:textId="616F93A1" w:rsidR="00163397" w:rsidRDefault="00163397" w:rsidP="001A66EA">
      <w:pPr>
        <w:contextualSpacing/>
        <w:rPr>
          <w:b/>
          <w:bCs/>
        </w:rPr>
      </w:pPr>
    </w:p>
    <w:p w14:paraId="66EB6155" w14:textId="2B0B20BC" w:rsidR="00163397" w:rsidRPr="00163397" w:rsidRDefault="00163397" w:rsidP="007C0245">
      <w:pPr>
        <w:pStyle w:val="Titre2"/>
      </w:pPr>
      <w:r w:rsidRPr="00163397">
        <w:t> </w:t>
      </w:r>
      <w:bookmarkStart w:id="41" w:name="_Toc2842800"/>
      <w:r w:rsidRPr="00163397">
        <w:t>Permettre de faire bénéficier aux patients hospitalisés du télésoin</w:t>
      </w:r>
      <w:bookmarkEnd w:id="41"/>
    </w:p>
    <w:p w14:paraId="64F39068" w14:textId="123E17F3" w:rsidR="00163397" w:rsidRDefault="00163397" w:rsidP="00071A3A">
      <w:pPr>
        <w:contextualSpacing/>
        <w:rPr>
          <w:b/>
          <w:bCs/>
        </w:rPr>
      </w:pPr>
    </w:p>
    <w:p w14:paraId="73297215" w14:textId="2B6DD6AE" w:rsidR="00071A3A" w:rsidRDefault="00071A3A" w:rsidP="00071A3A">
      <w:pPr>
        <w:contextualSpacing/>
        <w:rPr>
          <w:b/>
          <w:bCs/>
        </w:rPr>
      </w:pPr>
      <w:r w:rsidRPr="005B42DB">
        <w:rPr>
          <w:rFonts w:asciiTheme="minorHAnsi" w:hAnsiTheme="minorHAnsi" w:cs="Arial"/>
          <w:bCs/>
          <w:i/>
          <w:sz w:val="22"/>
        </w:rPr>
        <w:t>Amendement commun avec la FHP, la FEHAP et Unicancer</w:t>
      </w:r>
    </w:p>
    <w:p w14:paraId="66843E5D" w14:textId="77777777" w:rsidR="00071A3A" w:rsidRPr="00163397" w:rsidRDefault="00071A3A" w:rsidP="00071A3A">
      <w:pPr>
        <w:contextualSpacing/>
        <w:rPr>
          <w:b/>
          <w:bCs/>
        </w:rPr>
      </w:pPr>
    </w:p>
    <w:p w14:paraId="33896CA9" w14:textId="526A1E58" w:rsidR="00163397" w:rsidRPr="00163397" w:rsidRDefault="00163397" w:rsidP="00163397">
      <w:pPr>
        <w:spacing w:after="160" w:line="259" w:lineRule="auto"/>
        <w:jc w:val="both"/>
        <w:rPr>
          <w:rFonts w:asciiTheme="minorHAnsi" w:hAnsiTheme="minorHAnsi" w:cstheme="minorHAnsi"/>
          <w:sz w:val="22"/>
          <w:szCs w:val="22"/>
        </w:rPr>
      </w:pPr>
      <w:r w:rsidRPr="00163397">
        <w:rPr>
          <w:rFonts w:asciiTheme="minorHAnsi" w:hAnsiTheme="minorHAnsi" w:cstheme="minorHAnsi"/>
          <w:sz w:val="22"/>
          <w:szCs w:val="22"/>
        </w:rPr>
        <w:t>A l’article 13 du projet de loi relatif à l’organisation et à la transformation du système de santé </w:t>
      </w:r>
    </w:p>
    <w:p w14:paraId="67CA0F61" w14:textId="77777777" w:rsidR="00163397" w:rsidRPr="00163397" w:rsidRDefault="00163397" w:rsidP="00163397">
      <w:pPr>
        <w:rPr>
          <w:rFonts w:asciiTheme="minorHAnsi" w:hAnsiTheme="minorHAnsi" w:cstheme="minorHAnsi"/>
          <w:b/>
          <w:bCs/>
          <w:sz w:val="22"/>
          <w:szCs w:val="22"/>
        </w:rPr>
      </w:pPr>
    </w:p>
    <w:p w14:paraId="6F01D524" w14:textId="0E9E3E56" w:rsidR="00163397" w:rsidRPr="00163397" w:rsidRDefault="00163397" w:rsidP="00163397">
      <w:pPr>
        <w:rPr>
          <w:rFonts w:asciiTheme="minorHAnsi" w:hAnsiTheme="minorHAnsi" w:cstheme="minorHAnsi"/>
          <w:sz w:val="22"/>
          <w:szCs w:val="22"/>
        </w:rPr>
      </w:pPr>
      <w:r w:rsidRPr="00163397">
        <w:rPr>
          <w:rFonts w:asciiTheme="minorHAnsi" w:hAnsiTheme="minorHAnsi" w:cstheme="minorHAnsi"/>
          <w:b/>
          <w:bCs/>
          <w:sz w:val="22"/>
          <w:szCs w:val="22"/>
        </w:rPr>
        <w:t>L’alinéa 8 est ainsi modifié :</w:t>
      </w:r>
    </w:p>
    <w:p w14:paraId="345AA90F" w14:textId="77777777" w:rsidR="00163397" w:rsidRPr="00163397" w:rsidRDefault="00163397" w:rsidP="00163397">
      <w:pPr>
        <w:ind w:left="720"/>
        <w:contextualSpacing/>
        <w:jc w:val="both"/>
        <w:rPr>
          <w:rFonts w:asciiTheme="minorHAnsi" w:hAnsiTheme="minorHAnsi" w:cstheme="minorHAnsi"/>
          <w:sz w:val="22"/>
          <w:szCs w:val="22"/>
        </w:rPr>
      </w:pPr>
      <w:r w:rsidRPr="00163397">
        <w:rPr>
          <w:rFonts w:asciiTheme="minorHAnsi" w:hAnsiTheme="minorHAnsi" w:cstheme="minorHAnsi"/>
          <w:b/>
          <w:bCs/>
          <w:sz w:val="22"/>
          <w:szCs w:val="22"/>
        </w:rPr>
        <w:t> </w:t>
      </w:r>
    </w:p>
    <w:p w14:paraId="15147C58" w14:textId="77777777" w:rsidR="00163397" w:rsidRPr="00163397" w:rsidRDefault="00163397" w:rsidP="00163397">
      <w:pPr>
        <w:autoSpaceDE w:val="0"/>
        <w:autoSpaceDN w:val="0"/>
        <w:jc w:val="both"/>
        <w:rPr>
          <w:rFonts w:asciiTheme="minorHAnsi" w:hAnsiTheme="minorHAnsi" w:cstheme="minorHAnsi"/>
          <w:sz w:val="22"/>
          <w:szCs w:val="22"/>
        </w:rPr>
      </w:pPr>
      <w:r w:rsidRPr="00163397">
        <w:rPr>
          <w:rFonts w:asciiTheme="minorHAnsi" w:hAnsiTheme="minorHAnsi" w:cstheme="minorHAnsi"/>
          <w:sz w:val="22"/>
          <w:szCs w:val="22"/>
        </w:rPr>
        <w:t>Art. L. 6316-2. – Le télésoin est une forme de pratique de soins à distance utilisant les technologies de l’information et de la communication.</w:t>
      </w:r>
    </w:p>
    <w:p w14:paraId="4DF2F1EB" w14:textId="77777777" w:rsidR="00163397" w:rsidRPr="00163397" w:rsidRDefault="00163397" w:rsidP="00163397">
      <w:pPr>
        <w:autoSpaceDE w:val="0"/>
        <w:autoSpaceDN w:val="0"/>
        <w:jc w:val="both"/>
        <w:rPr>
          <w:rFonts w:asciiTheme="minorHAnsi" w:hAnsiTheme="minorHAnsi" w:cstheme="minorHAnsi"/>
          <w:sz w:val="22"/>
          <w:szCs w:val="22"/>
        </w:rPr>
      </w:pPr>
      <w:r w:rsidRPr="00163397">
        <w:rPr>
          <w:rFonts w:asciiTheme="minorHAnsi" w:hAnsiTheme="minorHAnsi" w:cstheme="minorHAnsi"/>
          <w:sz w:val="22"/>
          <w:szCs w:val="22"/>
        </w:rPr>
        <w:t> </w:t>
      </w:r>
    </w:p>
    <w:p w14:paraId="7C3795D1" w14:textId="77777777" w:rsidR="00163397" w:rsidRPr="00163397" w:rsidRDefault="00163397" w:rsidP="00163397">
      <w:pPr>
        <w:autoSpaceDE w:val="0"/>
        <w:autoSpaceDN w:val="0"/>
        <w:jc w:val="both"/>
        <w:rPr>
          <w:rFonts w:asciiTheme="minorHAnsi" w:hAnsiTheme="minorHAnsi" w:cstheme="minorHAnsi"/>
          <w:sz w:val="22"/>
          <w:szCs w:val="22"/>
        </w:rPr>
      </w:pPr>
      <w:r w:rsidRPr="00163397">
        <w:rPr>
          <w:rFonts w:asciiTheme="minorHAnsi" w:hAnsiTheme="minorHAnsi" w:cstheme="minorHAnsi"/>
          <w:sz w:val="22"/>
          <w:szCs w:val="22"/>
        </w:rPr>
        <w:t xml:space="preserve">Elle met en rapport un patient, </w:t>
      </w:r>
      <w:r w:rsidRPr="001A66EA">
        <w:rPr>
          <w:rFonts w:asciiTheme="minorHAnsi" w:hAnsiTheme="minorHAnsi" w:cstheme="minorHAnsi"/>
          <w:b/>
          <w:bCs/>
          <w:sz w:val="22"/>
          <w:szCs w:val="22"/>
          <w:highlight w:val="yellow"/>
        </w:rPr>
        <w:t>hospitalisé ou non hospitalisé</w:t>
      </w:r>
      <w:r w:rsidRPr="00163397">
        <w:rPr>
          <w:rFonts w:asciiTheme="minorHAnsi" w:hAnsiTheme="minorHAnsi" w:cstheme="minorHAnsi"/>
          <w:b/>
          <w:bCs/>
          <w:sz w:val="22"/>
          <w:szCs w:val="22"/>
        </w:rPr>
        <w:t>,</w:t>
      </w:r>
      <w:r w:rsidRPr="00163397">
        <w:rPr>
          <w:rFonts w:asciiTheme="minorHAnsi" w:hAnsiTheme="minorHAnsi" w:cstheme="minorHAnsi"/>
          <w:sz w:val="22"/>
          <w:szCs w:val="22"/>
        </w:rPr>
        <w:t xml:space="preserve"> avec un ou plusieurs pharmaciens ou auxiliaires médicaux, dans l’exercice de leurs compétences prévues au présent code.</w:t>
      </w:r>
    </w:p>
    <w:p w14:paraId="7B7B5DC5" w14:textId="77777777" w:rsidR="00163397" w:rsidRPr="00163397" w:rsidRDefault="00163397" w:rsidP="00163397">
      <w:pPr>
        <w:autoSpaceDE w:val="0"/>
        <w:autoSpaceDN w:val="0"/>
        <w:rPr>
          <w:rFonts w:asciiTheme="minorHAnsi" w:hAnsiTheme="minorHAnsi" w:cstheme="minorHAnsi"/>
          <w:sz w:val="22"/>
          <w:szCs w:val="22"/>
        </w:rPr>
      </w:pPr>
      <w:r w:rsidRPr="00163397">
        <w:rPr>
          <w:rFonts w:asciiTheme="minorHAnsi" w:hAnsiTheme="minorHAnsi" w:cstheme="minorHAnsi"/>
          <w:sz w:val="22"/>
          <w:szCs w:val="22"/>
        </w:rPr>
        <w:t> </w:t>
      </w:r>
    </w:p>
    <w:p w14:paraId="6B65F17B" w14:textId="77777777" w:rsidR="00163397" w:rsidRPr="00163397" w:rsidRDefault="00163397" w:rsidP="00163397">
      <w:pPr>
        <w:jc w:val="center"/>
        <w:rPr>
          <w:rFonts w:asciiTheme="minorHAnsi" w:hAnsiTheme="minorHAnsi" w:cstheme="minorHAnsi"/>
          <w:b/>
          <w:sz w:val="22"/>
          <w:szCs w:val="22"/>
        </w:rPr>
      </w:pPr>
      <w:r w:rsidRPr="00163397">
        <w:rPr>
          <w:rFonts w:asciiTheme="minorHAnsi" w:hAnsiTheme="minorHAnsi" w:cstheme="minorHAnsi"/>
          <w:b/>
          <w:sz w:val="22"/>
          <w:szCs w:val="22"/>
        </w:rPr>
        <w:t>Exposé des motifs</w:t>
      </w:r>
    </w:p>
    <w:p w14:paraId="34022BC3" w14:textId="31E64EB3" w:rsidR="00163397" w:rsidRPr="00163397" w:rsidRDefault="00163397" w:rsidP="00163397">
      <w:pPr>
        <w:jc w:val="center"/>
        <w:rPr>
          <w:rFonts w:asciiTheme="minorHAnsi" w:hAnsiTheme="minorHAnsi" w:cstheme="minorHAnsi"/>
          <w:b/>
          <w:sz w:val="22"/>
          <w:szCs w:val="22"/>
        </w:rPr>
      </w:pPr>
      <w:r w:rsidRPr="00163397">
        <w:rPr>
          <w:rFonts w:asciiTheme="minorHAnsi" w:hAnsiTheme="minorHAnsi" w:cstheme="minorHAnsi"/>
          <w:b/>
          <w:bCs/>
          <w:sz w:val="22"/>
          <w:szCs w:val="22"/>
        </w:rPr>
        <w:t> </w:t>
      </w:r>
    </w:p>
    <w:p w14:paraId="5255AD1C" w14:textId="77777777" w:rsidR="00163397" w:rsidRPr="00163397" w:rsidRDefault="00163397" w:rsidP="00163397">
      <w:pPr>
        <w:jc w:val="both"/>
        <w:rPr>
          <w:rFonts w:asciiTheme="minorHAnsi" w:hAnsiTheme="minorHAnsi" w:cstheme="minorHAnsi"/>
          <w:sz w:val="22"/>
          <w:szCs w:val="22"/>
        </w:rPr>
      </w:pPr>
      <w:r w:rsidRPr="00163397">
        <w:rPr>
          <w:rFonts w:asciiTheme="minorHAnsi" w:hAnsiTheme="minorHAnsi" w:cstheme="minorHAnsi"/>
          <w:sz w:val="22"/>
          <w:szCs w:val="22"/>
        </w:rPr>
        <w:t xml:space="preserve">Comme pour la télémédecine qui permet désormais de faire bénéficier les patients hospitalisés de ce service, il est proposé que cela soit aussi le cas pour le télésoin. Celui-ci pourra donc bénéficier à tous les patients, que ceux-ci soient ou non hospitalisés, dans une logique d’égal accès aux soins. </w:t>
      </w:r>
    </w:p>
    <w:p w14:paraId="5EBCA1D6" w14:textId="77777777" w:rsidR="004678A8" w:rsidRPr="00103B5B" w:rsidRDefault="004678A8" w:rsidP="00103B5B">
      <w:pPr>
        <w:spacing w:after="160" w:line="259" w:lineRule="auto"/>
        <w:rPr>
          <w:rFonts w:asciiTheme="minorHAnsi" w:hAnsiTheme="minorHAnsi" w:cstheme="minorHAnsi"/>
          <w:sz w:val="22"/>
        </w:rPr>
      </w:pPr>
    </w:p>
    <w:sectPr w:rsidR="004678A8" w:rsidRPr="00103B5B" w:rsidSect="00585C0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46C1E" w14:textId="77777777" w:rsidR="002201E9" w:rsidRDefault="002201E9" w:rsidP="00AB3682">
      <w:r>
        <w:separator/>
      </w:r>
    </w:p>
  </w:endnote>
  <w:endnote w:type="continuationSeparator" w:id="0">
    <w:p w14:paraId="7DCEE651" w14:textId="77777777" w:rsidR="002201E9" w:rsidRDefault="002201E9" w:rsidP="00AB3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3C048" w14:textId="77777777" w:rsidR="00E07079" w:rsidRDefault="00E0707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55A79" w14:textId="42492412" w:rsidR="00E07079" w:rsidRPr="00975A54" w:rsidRDefault="00E07079">
    <w:pPr>
      <w:pStyle w:val="Pieddepage"/>
      <w:jc w:val="right"/>
      <w:rPr>
        <w:sz w:val="14"/>
      </w:rPr>
    </w:pPr>
    <w:r w:rsidRPr="00975A54">
      <w:rPr>
        <w:sz w:val="14"/>
      </w:rPr>
      <w:t xml:space="preserve">FHF  </w:t>
    </w:r>
    <w:sdt>
      <w:sdtPr>
        <w:rPr>
          <w:sz w:val="14"/>
        </w:rPr>
        <w:id w:val="1963837045"/>
        <w:docPartObj>
          <w:docPartGallery w:val="Page Numbers (Bottom of Page)"/>
          <w:docPartUnique/>
        </w:docPartObj>
      </w:sdtPr>
      <w:sdtEndPr/>
      <w:sdtContent>
        <w:sdt>
          <w:sdtPr>
            <w:rPr>
              <w:sz w:val="14"/>
            </w:rPr>
            <w:id w:val="-1769616900"/>
            <w:docPartObj>
              <w:docPartGallery w:val="Page Numbers (Top of Page)"/>
              <w:docPartUnique/>
            </w:docPartObj>
          </w:sdtPr>
          <w:sdtEndPr/>
          <w:sdtContent>
            <w:r w:rsidRPr="00975A54">
              <w:rPr>
                <w:sz w:val="14"/>
              </w:rPr>
              <w:t xml:space="preserve">Page </w:t>
            </w:r>
            <w:r w:rsidRPr="00975A54">
              <w:rPr>
                <w:b/>
                <w:bCs/>
                <w:sz w:val="16"/>
                <w:szCs w:val="24"/>
              </w:rPr>
              <w:fldChar w:fldCharType="begin"/>
            </w:r>
            <w:r>
              <w:rPr>
                <w:b/>
                <w:bCs/>
                <w:sz w:val="14"/>
              </w:rPr>
              <w:instrText>PAGE</w:instrText>
            </w:r>
            <w:r w:rsidRPr="00975A54">
              <w:rPr>
                <w:b/>
                <w:bCs/>
                <w:sz w:val="16"/>
                <w:szCs w:val="24"/>
              </w:rPr>
              <w:fldChar w:fldCharType="separate"/>
            </w:r>
            <w:r w:rsidR="00894B76">
              <w:rPr>
                <w:b/>
                <w:bCs/>
                <w:noProof/>
                <w:sz w:val="14"/>
              </w:rPr>
              <w:t>5</w:t>
            </w:r>
            <w:r w:rsidRPr="00975A54">
              <w:rPr>
                <w:b/>
                <w:bCs/>
                <w:sz w:val="16"/>
                <w:szCs w:val="24"/>
              </w:rPr>
              <w:fldChar w:fldCharType="end"/>
            </w:r>
            <w:r w:rsidRPr="00975A54">
              <w:rPr>
                <w:sz w:val="14"/>
              </w:rPr>
              <w:t xml:space="preserve"> sur </w:t>
            </w:r>
            <w:r w:rsidRPr="00975A54">
              <w:rPr>
                <w:b/>
                <w:bCs/>
                <w:sz w:val="16"/>
                <w:szCs w:val="24"/>
              </w:rPr>
              <w:fldChar w:fldCharType="begin"/>
            </w:r>
            <w:r>
              <w:rPr>
                <w:b/>
                <w:bCs/>
                <w:sz w:val="14"/>
              </w:rPr>
              <w:instrText>NUMPAGES</w:instrText>
            </w:r>
            <w:r w:rsidRPr="00975A54">
              <w:rPr>
                <w:b/>
                <w:bCs/>
                <w:sz w:val="16"/>
                <w:szCs w:val="24"/>
              </w:rPr>
              <w:fldChar w:fldCharType="separate"/>
            </w:r>
            <w:r w:rsidR="00894B76">
              <w:rPr>
                <w:b/>
                <w:bCs/>
                <w:noProof/>
                <w:sz w:val="14"/>
              </w:rPr>
              <w:t>33</w:t>
            </w:r>
            <w:r w:rsidRPr="00975A54">
              <w:rPr>
                <w:b/>
                <w:bCs/>
                <w:sz w:val="16"/>
                <w:szCs w:val="24"/>
              </w:rPr>
              <w:fldChar w:fldCharType="end"/>
            </w:r>
          </w:sdtContent>
        </w:sdt>
      </w:sdtContent>
    </w:sdt>
  </w:p>
  <w:p w14:paraId="05EC96A6" w14:textId="77777777" w:rsidR="00E07079" w:rsidRPr="0046213B" w:rsidRDefault="00E07079">
    <w:pPr>
      <w:pStyle w:val="Pieddepage"/>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A286E" w14:textId="77777777" w:rsidR="00E07079" w:rsidRDefault="00E0707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1BE85" w14:textId="77777777" w:rsidR="002201E9" w:rsidRDefault="002201E9" w:rsidP="00AB3682">
      <w:r>
        <w:separator/>
      </w:r>
    </w:p>
  </w:footnote>
  <w:footnote w:type="continuationSeparator" w:id="0">
    <w:p w14:paraId="4566A75D" w14:textId="77777777" w:rsidR="002201E9" w:rsidRDefault="002201E9" w:rsidP="00AB3682">
      <w:r>
        <w:continuationSeparator/>
      </w:r>
    </w:p>
  </w:footnote>
  <w:footnote w:id="1">
    <w:p w14:paraId="3253E8C6" w14:textId="77777777" w:rsidR="00E07079" w:rsidRDefault="00E07079" w:rsidP="00AB3682">
      <w:pPr>
        <w:pStyle w:val="Notedebasdepage"/>
      </w:pPr>
      <w:r>
        <w:rPr>
          <w:rStyle w:val="Appelnotedebasdep"/>
        </w:rPr>
        <w:footnoteRef/>
      </w:r>
      <w:r>
        <w:t xml:space="preserve"> </w:t>
      </w:r>
      <w:r w:rsidRPr="00456F8C">
        <w:t>«  Sont exonérés de l’impôt sur le revenu les rémunérations, les majorations et les éléments de rémunérations mentionnés aux I et III de l’article L.241-17 du code de la sécurité sociale, dans les conditions et limites fixées au même article L.241-17 et dans une limite annuelle égale à 5000 euros.</w:t>
      </w:r>
      <w:r>
        <w:t> »</w:t>
      </w:r>
    </w:p>
  </w:footnote>
  <w:footnote w:id="2">
    <w:p w14:paraId="5815D184" w14:textId="77777777" w:rsidR="00E07079" w:rsidRDefault="00E07079" w:rsidP="00AB3682">
      <w:pPr>
        <w:pStyle w:val="Notedebasdepage"/>
      </w:pPr>
      <w:r>
        <w:rPr>
          <w:rStyle w:val="Appelnotedebasdep"/>
        </w:rPr>
        <w:footnoteRef/>
      </w:r>
      <w:r>
        <w:t xml:space="preserve"> Rapport « Evaluation de la tarification des soins hospitaliers et des actes médicaux » (TOME 1) établi par Établi par Pierre-Louis BRAS, Jean-Luc VIEILLERIBIERE Membres de l’Inspection générale des affaires sociales Pierre LESTEVEN, conseiller général des établissements de santé, mars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95791" w14:textId="77777777" w:rsidR="00E07079" w:rsidRDefault="00E0707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9E687" w14:textId="77777777" w:rsidR="00E07079" w:rsidRDefault="00E07079">
    <w:pPr>
      <w:pStyle w:val="En-tte"/>
    </w:pPr>
    <w:r w:rsidRPr="00583AC9">
      <w:rPr>
        <w:noProof/>
        <w:sz w:val="16"/>
        <w:lang w:eastAsia="fr-FR"/>
      </w:rPr>
      <w:drawing>
        <wp:anchor distT="0" distB="0" distL="114300" distR="114300" simplePos="0" relativeHeight="251659264" behindDoc="0" locked="0" layoutInCell="1" allowOverlap="1" wp14:anchorId="2F9B31EE" wp14:editId="6FD75139">
          <wp:simplePos x="0" y="0"/>
          <wp:positionH relativeFrom="margin">
            <wp:posOffset>-306070</wp:posOffset>
          </wp:positionH>
          <wp:positionV relativeFrom="paragraph">
            <wp:posOffset>17145</wp:posOffset>
          </wp:positionV>
          <wp:extent cx="751840" cy="356870"/>
          <wp:effectExtent l="0" t="0" r="0" b="508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840" cy="356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3D268C" w14:textId="2DD14CEF" w:rsidR="00E07079" w:rsidRPr="00975A54" w:rsidRDefault="00E07079" w:rsidP="00585C0E">
    <w:pPr>
      <w:pStyle w:val="En-tte"/>
      <w:jc w:val="left"/>
      <w:rPr>
        <w:sz w:val="16"/>
      </w:rPr>
    </w:pPr>
    <w:r>
      <w:rPr>
        <w:color w:val="767171" w:themeColor="background2" w:themeShade="80"/>
        <w:sz w:val="24"/>
      </w:rPr>
      <w:tab/>
    </w:r>
    <w:r>
      <w:rPr>
        <w:color w:val="767171" w:themeColor="background2" w:themeShade="80"/>
        <w:sz w:val="24"/>
      </w:rPr>
      <w:tab/>
    </w:r>
    <w:r>
      <w:rPr>
        <w:sz w:val="16"/>
        <w:u w:val="single"/>
      </w:rPr>
      <w:t>Contacts</w:t>
    </w:r>
    <w:r w:rsidRPr="00975A54">
      <w:rPr>
        <w:sz w:val="16"/>
        <w:u w:val="single"/>
      </w:rPr>
      <w:t> </w:t>
    </w:r>
    <w:r>
      <w:rPr>
        <w:sz w:val="16"/>
      </w:rPr>
      <w:t xml:space="preserve">: </w:t>
    </w:r>
    <w:hyperlink r:id="rId2" w:history="1">
      <w:r w:rsidRPr="00BC7DE9">
        <w:rPr>
          <w:rStyle w:val="Lienhypertexte"/>
          <w:sz w:val="16"/>
        </w:rPr>
        <w:t>a.thomas@fhf.fr</w:t>
      </w:r>
    </w:hyperlink>
    <w:r>
      <w:rPr>
        <w:sz w:val="16"/>
      </w:rPr>
      <w:t xml:space="preserve"> </w:t>
    </w:r>
    <w:r w:rsidRPr="00975A54">
      <w:rPr>
        <w:sz w:val="16"/>
      </w:rPr>
      <w:t>/</w:t>
    </w:r>
    <w:r w:rsidRPr="00975A54">
      <w:rPr>
        <w:sz w:val="10"/>
        <w:szCs w:val="17"/>
        <w:lang w:eastAsia="fr-FR"/>
      </w:rPr>
      <w:t xml:space="preserve"> </w:t>
    </w:r>
    <w:r>
      <w:rPr>
        <w:sz w:val="16"/>
      </w:rPr>
      <w:t>06 75 54 60 71</w:t>
    </w:r>
  </w:p>
  <w:p w14:paraId="6C6D3E52" w14:textId="081111DA" w:rsidR="00E07079" w:rsidRPr="00975A54" w:rsidRDefault="00E07079" w:rsidP="00585C0E">
    <w:pPr>
      <w:pStyle w:val="En-tte"/>
      <w:jc w:val="left"/>
      <w:rPr>
        <w:sz w:val="16"/>
      </w:rPr>
    </w:pPr>
    <w:r>
      <w:rPr>
        <w:sz w:val="16"/>
      </w:rPr>
      <w:tab/>
    </w:r>
    <w:r>
      <w:rPr>
        <w:sz w:val="16"/>
      </w:rPr>
      <w:tab/>
    </w:r>
    <w:hyperlink r:id="rId3" w:history="1">
      <w:r w:rsidRPr="00390497">
        <w:rPr>
          <w:rStyle w:val="Lienhypertexte"/>
          <w:sz w:val="16"/>
        </w:rPr>
        <w:t>m.bourquin@fhf.fr</w:t>
      </w:r>
    </w:hyperlink>
    <w:r>
      <w:rPr>
        <w:sz w:val="16"/>
      </w:rPr>
      <w:t xml:space="preserve"> / 06 82 55 39 59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EAA5C" w14:textId="77777777" w:rsidR="00E07079" w:rsidRDefault="00E0707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26FFF"/>
    <w:multiLevelType w:val="hybridMultilevel"/>
    <w:tmpl w:val="C41C125A"/>
    <w:lvl w:ilvl="0" w:tplc="DFA6789E">
      <w:numFmt w:val="bullet"/>
      <w:lvlText w:val="-"/>
      <w:lvlJc w:val="left"/>
      <w:pPr>
        <w:ind w:left="720" w:hanging="360"/>
      </w:pPr>
      <w:rPr>
        <w:rFonts w:ascii="Verdana" w:eastAsiaTheme="minorHAnsi" w:hAnsi="Verdan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6424C5"/>
    <w:multiLevelType w:val="hybridMultilevel"/>
    <w:tmpl w:val="AFFE4B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B2F3368"/>
    <w:multiLevelType w:val="multilevel"/>
    <w:tmpl w:val="B1C422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E044054"/>
    <w:multiLevelType w:val="hybridMultilevel"/>
    <w:tmpl w:val="DEFADFA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E096D6B"/>
    <w:multiLevelType w:val="hybridMultilevel"/>
    <w:tmpl w:val="1A8E3E70"/>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F3D6AF0"/>
    <w:multiLevelType w:val="hybridMultilevel"/>
    <w:tmpl w:val="971CA286"/>
    <w:lvl w:ilvl="0" w:tplc="040C0017">
      <w:start w:val="1"/>
      <w:numFmt w:val="lowerLetter"/>
      <w:lvlText w:val="%1)"/>
      <w:lvlJc w:val="left"/>
      <w:pPr>
        <w:ind w:left="720" w:hanging="360"/>
      </w:pPr>
      <w:rPr>
        <w:i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69122C03"/>
    <w:multiLevelType w:val="hybridMultilevel"/>
    <w:tmpl w:val="49D49E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B894229"/>
    <w:multiLevelType w:val="hybridMultilevel"/>
    <w:tmpl w:val="368A9F5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F8A52D6"/>
    <w:multiLevelType w:val="hybridMultilevel"/>
    <w:tmpl w:val="CEE6C3D0"/>
    <w:lvl w:ilvl="0" w:tplc="855EC846">
      <w:numFmt w:val="bullet"/>
      <w:lvlText w:val="-"/>
      <w:lvlJc w:val="left"/>
      <w:pPr>
        <w:ind w:left="720" w:hanging="360"/>
      </w:pPr>
      <w:rPr>
        <w:rFonts w:ascii="Calibri" w:eastAsiaTheme="majorEastAsia"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384634C"/>
    <w:multiLevelType w:val="hybridMultilevel"/>
    <w:tmpl w:val="3A427232"/>
    <w:lvl w:ilvl="0" w:tplc="A3B6F634">
      <w:start w:val="2"/>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4570CF6"/>
    <w:multiLevelType w:val="hybridMultilevel"/>
    <w:tmpl w:val="490CBA4C"/>
    <w:lvl w:ilvl="0" w:tplc="A4B2B59A">
      <w:numFmt w:val="bullet"/>
      <w:lvlText w:val="-"/>
      <w:lvlJc w:val="left"/>
      <w:pPr>
        <w:ind w:left="720" w:hanging="360"/>
      </w:pPr>
      <w:rPr>
        <w:rFonts w:ascii="Calibri" w:eastAsiaTheme="majorEastAsia"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72C27E3"/>
    <w:multiLevelType w:val="hybridMultilevel"/>
    <w:tmpl w:val="A5E8481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9"/>
  </w:num>
  <w:num w:numId="3">
    <w:abstractNumId w:val="1"/>
  </w:num>
  <w:num w:numId="4">
    <w:abstractNumId w:val="6"/>
  </w:num>
  <w:num w:numId="5">
    <w:abstractNumId w:val="8"/>
  </w:num>
  <w:num w:numId="6">
    <w:abstractNumId w:val="10"/>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BAB"/>
    <w:rsid w:val="00005236"/>
    <w:rsid w:val="00015811"/>
    <w:rsid w:val="00021984"/>
    <w:rsid w:val="0004007E"/>
    <w:rsid w:val="00043C35"/>
    <w:rsid w:val="000521C7"/>
    <w:rsid w:val="00066ECB"/>
    <w:rsid w:val="00070FF0"/>
    <w:rsid w:val="00071A3A"/>
    <w:rsid w:val="000A076D"/>
    <w:rsid w:val="000B1C6A"/>
    <w:rsid w:val="000C08D3"/>
    <w:rsid w:val="000C5090"/>
    <w:rsid w:val="000D5F42"/>
    <w:rsid w:val="000E3DCC"/>
    <w:rsid w:val="00103B5B"/>
    <w:rsid w:val="00106874"/>
    <w:rsid w:val="00106F93"/>
    <w:rsid w:val="00124589"/>
    <w:rsid w:val="0012596B"/>
    <w:rsid w:val="00131D72"/>
    <w:rsid w:val="00150F4C"/>
    <w:rsid w:val="001533C9"/>
    <w:rsid w:val="001625A3"/>
    <w:rsid w:val="00163397"/>
    <w:rsid w:val="00197EE0"/>
    <w:rsid w:val="001A3FBD"/>
    <w:rsid w:val="001A66EA"/>
    <w:rsid w:val="001D64E6"/>
    <w:rsid w:val="001D6FA5"/>
    <w:rsid w:val="001F7D65"/>
    <w:rsid w:val="00207142"/>
    <w:rsid w:val="002201E9"/>
    <w:rsid w:val="00255EC3"/>
    <w:rsid w:val="00265333"/>
    <w:rsid w:val="0027601D"/>
    <w:rsid w:val="002809F2"/>
    <w:rsid w:val="002819D5"/>
    <w:rsid w:val="00284420"/>
    <w:rsid w:val="002908E5"/>
    <w:rsid w:val="00291900"/>
    <w:rsid w:val="002A0569"/>
    <w:rsid w:val="002D55A7"/>
    <w:rsid w:val="002E07E3"/>
    <w:rsid w:val="002F48D6"/>
    <w:rsid w:val="002F4A44"/>
    <w:rsid w:val="003000AD"/>
    <w:rsid w:val="00305365"/>
    <w:rsid w:val="00312CAB"/>
    <w:rsid w:val="00313E82"/>
    <w:rsid w:val="00314E7F"/>
    <w:rsid w:val="003218A4"/>
    <w:rsid w:val="00323142"/>
    <w:rsid w:val="00340174"/>
    <w:rsid w:val="00347656"/>
    <w:rsid w:val="00357112"/>
    <w:rsid w:val="0038544F"/>
    <w:rsid w:val="00390828"/>
    <w:rsid w:val="00392AF3"/>
    <w:rsid w:val="00395BFC"/>
    <w:rsid w:val="003C5338"/>
    <w:rsid w:val="003D4082"/>
    <w:rsid w:val="003E119A"/>
    <w:rsid w:val="003E35EF"/>
    <w:rsid w:val="00400939"/>
    <w:rsid w:val="00400CDC"/>
    <w:rsid w:val="00404CB9"/>
    <w:rsid w:val="004279CE"/>
    <w:rsid w:val="00444546"/>
    <w:rsid w:val="00466BAB"/>
    <w:rsid w:val="004678A8"/>
    <w:rsid w:val="00480EA1"/>
    <w:rsid w:val="00480F4C"/>
    <w:rsid w:val="00481435"/>
    <w:rsid w:val="00486FF5"/>
    <w:rsid w:val="00487BC7"/>
    <w:rsid w:val="00496D76"/>
    <w:rsid w:val="004B5F5F"/>
    <w:rsid w:val="004D19B2"/>
    <w:rsid w:val="004F26DE"/>
    <w:rsid w:val="004F34B5"/>
    <w:rsid w:val="0050179E"/>
    <w:rsid w:val="005109DF"/>
    <w:rsid w:val="00513E46"/>
    <w:rsid w:val="00531B5B"/>
    <w:rsid w:val="005329AF"/>
    <w:rsid w:val="005446A6"/>
    <w:rsid w:val="0055600A"/>
    <w:rsid w:val="00563E64"/>
    <w:rsid w:val="005728C7"/>
    <w:rsid w:val="00580ABD"/>
    <w:rsid w:val="00585C0E"/>
    <w:rsid w:val="00587B4A"/>
    <w:rsid w:val="0059143C"/>
    <w:rsid w:val="00597722"/>
    <w:rsid w:val="005A1038"/>
    <w:rsid w:val="005A5B79"/>
    <w:rsid w:val="005B42DB"/>
    <w:rsid w:val="005E4152"/>
    <w:rsid w:val="00600E1B"/>
    <w:rsid w:val="0060480B"/>
    <w:rsid w:val="006128FB"/>
    <w:rsid w:val="00623D83"/>
    <w:rsid w:val="00640963"/>
    <w:rsid w:val="00664B3C"/>
    <w:rsid w:val="00671457"/>
    <w:rsid w:val="006730C5"/>
    <w:rsid w:val="006A5D3E"/>
    <w:rsid w:val="006B4552"/>
    <w:rsid w:val="006C49BF"/>
    <w:rsid w:val="006E2B85"/>
    <w:rsid w:val="0070269F"/>
    <w:rsid w:val="00702FED"/>
    <w:rsid w:val="007305A3"/>
    <w:rsid w:val="00740070"/>
    <w:rsid w:val="0074013E"/>
    <w:rsid w:val="00743383"/>
    <w:rsid w:val="007A097B"/>
    <w:rsid w:val="007A342E"/>
    <w:rsid w:val="007A6BD3"/>
    <w:rsid w:val="007A7171"/>
    <w:rsid w:val="007B6483"/>
    <w:rsid w:val="007C0245"/>
    <w:rsid w:val="007C66B2"/>
    <w:rsid w:val="00806753"/>
    <w:rsid w:val="00836F52"/>
    <w:rsid w:val="0084006E"/>
    <w:rsid w:val="008476FD"/>
    <w:rsid w:val="00847950"/>
    <w:rsid w:val="00865807"/>
    <w:rsid w:val="00882891"/>
    <w:rsid w:val="0088507C"/>
    <w:rsid w:val="00894B76"/>
    <w:rsid w:val="008A57B8"/>
    <w:rsid w:val="008D2087"/>
    <w:rsid w:val="008D651A"/>
    <w:rsid w:val="009061B9"/>
    <w:rsid w:val="0092457A"/>
    <w:rsid w:val="00933FD4"/>
    <w:rsid w:val="00962A37"/>
    <w:rsid w:val="00964EE8"/>
    <w:rsid w:val="00972EA1"/>
    <w:rsid w:val="0097548D"/>
    <w:rsid w:val="00975B25"/>
    <w:rsid w:val="009B741A"/>
    <w:rsid w:val="009C0D49"/>
    <w:rsid w:val="009D1004"/>
    <w:rsid w:val="009E53E8"/>
    <w:rsid w:val="00A06FED"/>
    <w:rsid w:val="00A21528"/>
    <w:rsid w:val="00A35B83"/>
    <w:rsid w:val="00A6620C"/>
    <w:rsid w:val="00A70189"/>
    <w:rsid w:val="00A75524"/>
    <w:rsid w:val="00A85BB7"/>
    <w:rsid w:val="00A94B1F"/>
    <w:rsid w:val="00AA7A87"/>
    <w:rsid w:val="00AB16F9"/>
    <w:rsid w:val="00AB3324"/>
    <w:rsid w:val="00AB3682"/>
    <w:rsid w:val="00AD0545"/>
    <w:rsid w:val="00B071B9"/>
    <w:rsid w:val="00B13746"/>
    <w:rsid w:val="00B15631"/>
    <w:rsid w:val="00B27CF9"/>
    <w:rsid w:val="00B45D8F"/>
    <w:rsid w:val="00B94E4D"/>
    <w:rsid w:val="00BA1345"/>
    <w:rsid w:val="00BA774F"/>
    <w:rsid w:val="00BC415A"/>
    <w:rsid w:val="00BD5944"/>
    <w:rsid w:val="00BD6198"/>
    <w:rsid w:val="00BE052B"/>
    <w:rsid w:val="00BE443A"/>
    <w:rsid w:val="00BE7C0D"/>
    <w:rsid w:val="00BF387D"/>
    <w:rsid w:val="00C059AB"/>
    <w:rsid w:val="00C05B0A"/>
    <w:rsid w:val="00C16788"/>
    <w:rsid w:val="00C227A9"/>
    <w:rsid w:val="00C23D5A"/>
    <w:rsid w:val="00C43D98"/>
    <w:rsid w:val="00C442DB"/>
    <w:rsid w:val="00C627E8"/>
    <w:rsid w:val="00C65AB7"/>
    <w:rsid w:val="00C75786"/>
    <w:rsid w:val="00C854B3"/>
    <w:rsid w:val="00C93C1F"/>
    <w:rsid w:val="00CB72C6"/>
    <w:rsid w:val="00CC7A5C"/>
    <w:rsid w:val="00D01D49"/>
    <w:rsid w:val="00D044CB"/>
    <w:rsid w:val="00D04599"/>
    <w:rsid w:val="00D119D0"/>
    <w:rsid w:val="00D13D53"/>
    <w:rsid w:val="00D56C0A"/>
    <w:rsid w:val="00D742D7"/>
    <w:rsid w:val="00D9398C"/>
    <w:rsid w:val="00D9756F"/>
    <w:rsid w:val="00DC12B7"/>
    <w:rsid w:val="00DD02E4"/>
    <w:rsid w:val="00E06BDF"/>
    <w:rsid w:val="00E07079"/>
    <w:rsid w:val="00E16915"/>
    <w:rsid w:val="00E322FA"/>
    <w:rsid w:val="00E33084"/>
    <w:rsid w:val="00E52D07"/>
    <w:rsid w:val="00E5352A"/>
    <w:rsid w:val="00E76A47"/>
    <w:rsid w:val="00E9643F"/>
    <w:rsid w:val="00EA596D"/>
    <w:rsid w:val="00ED40F6"/>
    <w:rsid w:val="00EE2D6C"/>
    <w:rsid w:val="00EE5B56"/>
    <w:rsid w:val="00F1633A"/>
    <w:rsid w:val="00F31979"/>
    <w:rsid w:val="00F32D47"/>
    <w:rsid w:val="00F34B40"/>
    <w:rsid w:val="00F65562"/>
    <w:rsid w:val="00F72F40"/>
    <w:rsid w:val="00F97F6E"/>
    <w:rsid w:val="00FE1284"/>
    <w:rsid w:val="00FE3195"/>
    <w:rsid w:val="00FF1120"/>
    <w:rsid w:val="00FF2D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A06E3"/>
  <w15:chartTrackingRefBased/>
  <w15:docId w15:val="{A7FD6FA7-8583-4BAD-812B-7BB0CE252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3682"/>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AB3682"/>
    <w:pPr>
      <w:keepNext/>
      <w:keepLines/>
      <w:spacing w:before="480" w:after="240"/>
      <w:jc w:val="center"/>
      <w:outlineLvl w:val="0"/>
    </w:pPr>
    <w:rPr>
      <w:rFonts w:asciiTheme="majorHAnsi" w:eastAsiaTheme="majorEastAsia" w:hAnsiTheme="majorHAnsi" w:cstheme="majorBidi"/>
      <w:b/>
      <w:color w:val="1F3864" w:themeColor="accent5" w:themeShade="80"/>
      <w:sz w:val="44"/>
      <w:szCs w:val="32"/>
      <w:lang w:eastAsia="en-US"/>
    </w:rPr>
  </w:style>
  <w:style w:type="paragraph" w:styleId="Titre2">
    <w:name w:val="heading 2"/>
    <w:basedOn w:val="Normal"/>
    <w:next w:val="Normal"/>
    <w:link w:val="Titre2Car"/>
    <w:uiPriority w:val="9"/>
    <w:unhideWhenUsed/>
    <w:qFormat/>
    <w:rsid w:val="00AB3682"/>
    <w:pPr>
      <w:keepNext/>
      <w:keepLines/>
      <w:spacing w:before="40"/>
      <w:jc w:val="center"/>
      <w:outlineLvl w:val="1"/>
    </w:pPr>
    <w:rPr>
      <w:rFonts w:asciiTheme="minorHAnsi" w:eastAsiaTheme="majorEastAsia" w:hAnsiTheme="minorHAnsi" w:cstheme="minorHAnsi"/>
      <w:i/>
      <w:sz w:val="28"/>
      <w:szCs w:val="28"/>
      <w:lang w:eastAsia="en-US"/>
    </w:rPr>
  </w:style>
  <w:style w:type="paragraph" w:styleId="Titre3">
    <w:name w:val="heading 3"/>
    <w:basedOn w:val="Normal"/>
    <w:next w:val="Normal"/>
    <w:link w:val="Titre3Car"/>
    <w:uiPriority w:val="9"/>
    <w:unhideWhenUsed/>
    <w:qFormat/>
    <w:rsid w:val="007A097B"/>
    <w:pPr>
      <w:keepNext/>
      <w:keepLines/>
      <w:spacing w:before="40"/>
      <w:outlineLvl w:val="2"/>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3682"/>
    <w:rPr>
      <w:rFonts w:asciiTheme="majorHAnsi" w:eastAsiaTheme="majorEastAsia" w:hAnsiTheme="majorHAnsi" w:cstheme="majorBidi"/>
      <w:b/>
      <w:color w:val="1F3864" w:themeColor="accent5" w:themeShade="80"/>
      <w:sz w:val="44"/>
      <w:szCs w:val="32"/>
    </w:rPr>
  </w:style>
  <w:style w:type="character" w:customStyle="1" w:styleId="Titre2Car">
    <w:name w:val="Titre 2 Car"/>
    <w:basedOn w:val="Policepardfaut"/>
    <w:link w:val="Titre2"/>
    <w:uiPriority w:val="9"/>
    <w:rsid w:val="00AB3682"/>
    <w:rPr>
      <w:rFonts w:eastAsiaTheme="majorEastAsia" w:cstheme="minorHAnsi"/>
      <w:i/>
      <w:sz w:val="28"/>
      <w:szCs w:val="28"/>
    </w:rPr>
  </w:style>
  <w:style w:type="paragraph" w:styleId="Paragraphedeliste">
    <w:name w:val="List Paragraph"/>
    <w:basedOn w:val="Normal"/>
    <w:uiPriority w:val="34"/>
    <w:qFormat/>
    <w:rsid w:val="00AB3682"/>
    <w:pPr>
      <w:spacing w:after="200" w:line="276" w:lineRule="auto"/>
      <w:ind w:left="720"/>
      <w:contextualSpacing/>
      <w:jc w:val="both"/>
    </w:pPr>
    <w:rPr>
      <w:rFonts w:ascii="Calibri" w:eastAsiaTheme="minorHAnsi" w:hAnsi="Calibri"/>
      <w:sz w:val="20"/>
      <w:szCs w:val="22"/>
    </w:rPr>
  </w:style>
  <w:style w:type="paragraph" w:styleId="En-tte">
    <w:name w:val="header"/>
    <w:basedOn w:val="Normal"/>
    <w:link w:val="En-tteCar"/>
    <w:uiPriority w:val="99"/>
    <w:unhideWhenUsed/>
    <w:rsid w:val="00AB3682"/>
    <w:pPr>
      <w:tabs>
        <w:tab w:val="center" w:pos="4536"/>
        <w:tab w:val="right" w:pos="9072"/>
      </w:tabs>
      <w:jc w:val="both"/>
    </w:pPr>
    <w:rPr>
      <w:rFonts w:ascii="Verdana" w:eastAsiaTheme="minorHAnsi" w:hAnsi="Verdana" w:cstheme="minorBidi"/>
      <w:sz w:val="20"/>
      <w:szCs w:val="22"/>
      <w:lang w:eastAsia="en-US"/>
    </w:rPr>
  </w:style>
  <w:style w:type="character" w:customStyle="1" w:styleId="En-tteCar">
    <w:name w:val="En-tête Car"/>
    <w:basedOn w:val="Policepardfaut"/>
    <w:link w:val="En-tte"/>
    <w:uiPriority w:val="99"/>
    <w:rsid w:val="00AB3682"/>
    <w:rPr>
      <w:rFonts w:ascii="Verdana" w:hAnsi="Verdana"/>
      <w:sz w:val="20"/>
    </w:rPr>
  </w:style>
  <w:style w:type="paragraph" w:styleId="Pieddepage">
    <w:name w:val="footer"/>
    <w:basedOn w:val="Normal"/>
    <w:link w:val="PieddepageCar"/>
    <w:uiPriority w:val="99"/>
    <w:unhideWhenUsed/>
    <w:rsid w:val="00AB3682"/>
    <w:pPr>
      <w:tabs>
        <w:tab w:val="center" w:pos="4536"/>
        <w:tab w:val="right" w:pos="9072"/>
      </w:tabs>
      <w:jc w:val="both"/>
    </w:pPr>
    <w:rPr>
      <w:rFonts w:ascii="Verdana" w:eastAsiaTheme="minorHAnsi" w:hAnsi="Verdana" w:cstheme="minorBidi"/>
      <w:sz w:val="20"/>
      <w:szCs w:val="22"/>
      <w:lang w:eastAsia="en-US"/>
    </w:rPr>
  </w:style>
  <w:style w:type="character" w:customStyle="1" w:styleId="PieddepageCar">
    <w:name w:val="Pied de page Car"/>
    <w:basedOn w:val="Policepardfaut"/>
    <w:link w:val="Pieddepage"/>
    <w:uiPriority w:val="99"/>
    <w:rsid w:val="00AB3682"/>
    <w:rPr>
      <w:rFonts w:ascii="Verdana" w:hAnsi="Verdana"/>
      <w:sz w:val="20"/>
    </w:rPr>
  </w:style>
  <w:style w:type="paragraph" w:styleId="TM1">
    <w:name w:val="toc 1"/>
    <w:basedOn w:val="Normal"/>
    <w:next w:val="Normal"/>
    <w:autoRedefine/>
    <w:uiPriority w:val="39"/>
    <w:unhideWhenUsed/>
    <w:rsid w:val="00AB3682"/>
    <w:pPr>
      <w:tabs>
        <w:tab w:val="left" w:pos="440"/>
        <w:tab w:val="right" w:leader="dot" w:pos="9062"/>
      </w:tabs>
      <w:jc w:val="both"/>
    </w:pPr>
    <w:rPr>
      <w:rFonts w:ascii="Verdana" w:eastAsiaTheme="minorHAnsi" w:hAnsi="Verdana" w:cstheme="minorBidi"/>
      <w:b/>
      <w:noProof/>
      <w:sz w:val="22"/>
      <w:szCs w:val="22"/>
      <w:lang w:eastAsia="en-US"/>
    </w:rPr>
  </w:style>
  <w:style w:type="paragraph" w:styleId="TM2">
    <w:name w:val="toc 2"/>
    <w:basedOn w:val="Normal"/>
    <w:next w:val="Normal"/>
    <w:autoRedefine/>
    <w:uiPriority w:val="39"/>
    <w:unhideWhenUsed/>
    <w:rsid w:val="00AB3682"/>
    <w:pPr>
      <w:tabs>
        <w:tab w:val="left" w:pos="800"/>
        <w:tab w:val="right" w:leader="dot" w:pos="9062"/>
      </w:tabs>
      <w:spacing w:after="100"/>
      <w:ind w:left="220"/>
      <w:jc w:val="both"/>
    </w:pPr>
    <w:rPr>
      <w:rFonts w:ascii="Verdana" w:eastAsiaTheme="minorHAnsi" w:hAnsi="Verdana" w:cstheme="minorBidi"/>
      <w:sz w:val="20"/>
      <w:szCs w:val="22"/>
      <w:lang w:eastAsia="en-US"/>
    </w:rPr>
  </w:style>
  <w:style w:type="character" w:styleId="Lienhypertexte">
    <w:name w:val="Hyperlink"/>
    <w:basedOn w:val="Policepardfaut"/>
    <w:uiPriority w:val="99"/>
    <w:unhideWhenUsed/>
    <w:rsid w:val="00AB3682"/>
    <w:rPr>
      <w:color w:val="0563C1" w:themeColor="hyperlink"/>
      <w:u w:val="single"/>
    </w:rPr>
  </w:style>
  <w:style w:type="character" w:styleId="Marquedecommentaire">
    <w:name w:val="annotation reference"/>
    <w:basedOn w:val="Policepardfaut"/>
    <w:uiPriority w:val="99"/>
    <w:semiHidden/>
    <w:unhideWhenUsed/>
    <w:rsid w:val="00AB3682"/>
    <w:rPr>
      <w:sz w:val="16"/>
      <w:szCs w:val="16"/>
    </w:rPr>
  </w:style>
  <w:style w:type="paragraph" w:styleId="Commentaire">
    <w:name w:val="annotation text"/>
    <w:basedOn w:val="Normal"/>
    <w:link w:val="CommentaireCar"/>
    <w:uiPriority w:val="99"/>
    <w:semiHidden/>
    <w:unhideWhenUsed/>
    <w:rsid w:val="00AB3682"/>
    <w:rPr>
      <w:rFonts w:asciiTheme="majorHAnsi" w:eastAsiaTheme="minorEastAsia" w:hAnsiTheme="majorHAnsi"/>
      <w:szCs w:val="20"/>
    </w:rPr>
  </w:style>
  <w:style w:type="character" w:customStyle="1" w:styleId="CommentaireCar">
    <w:name w:val="Commentaire Car"/>
    <w:basedOn w:val="Policepardfaut"/>
    <w:link w:val="Commentaire"/>
    <w:uiPriority w:val="99"/>
    <w:semiHidden/>
    <w:rsid w:val="00AB3682"/>
    <w:rPr>
      <w:rFonts w:asciiTheme="majorHAnsi" w:eastAsiaTheme="minorEastAsia" w:hAnsiTheme="majorHAnsi" w:cs="Times New Roman"/>
      <w:sz w:val="24"/>
      <w:szCs w:val="20"/>
      <w:lang w:eastAsia="fr-FR"/>
    </w:rPr>
  </w:style>
  <w:style w:type="paragraph" w:styleId="Notedebasdepage">
    <w:name w:val="footnote text"/>
    <w:basedOn w:val="Normal"/>
    <w:link w:val="NotedebasdepageCar"/>
    <w:uiPriority w:val="99"/>
    <w:unhideWhenUsed/>
    <w:rsid w:val="00AB3682"/>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rsid w:val="00AB3682"/>
    <w:rPr>
      <w:sz w:val="20"/>
      <w:szCs w:val="20"/>
    </w:rPr>
  </w:style>
  <w:style w:type="character" w:styleId="Appelnotedebasdep">
    <w:name w:val="footnote reference"/>
    <w:basedOn w:val="Policepardfaut"/>
    <w:uiPriority w:val="99"/>
    <w:unhideWhenUsed/>
    <w:rsid w:val="00AB3682"/>
    <w:rPr>
      <w:vertAlign w:val="superscript"/>
    </w:rPr>
  </w:style>
  <w:style w:type="character" w:styleId="Accentuationlgre">
    <w:name w:val="Subtle Emphasis"/>
    <w:basedOn w:val="Policepardfaut"/>
    <w:uiPriority w:val="19"/>
    <w:qFormat/>
    <w:rsid w:val="00AB3682"/>
    <w:rPr>
      <w:i/>
      <w:iCs/>
      <w:color w:val="404040" w:themeColor="text1" w:themeTint="BF"/>
    </w:rPr>
  </w:style>
  <w:style w:type="paragraph" w:styleId="Citationintense">
    <w:name w:val="Intense Quote"/>
    <w:basedOn w:val="Normal"/>
    <w:next w:val="Normal"/>
    <w:link w:val="CitationintenseCar"/>
    <w:uiPriority w:val="30"/>
    <w:qFormat/>
    <w:rsid w:val="00AB3682"/>
    <w:pPr>
      <w:pBdr>
        <w:top w:val="single" w:sz="4" w:space="10" w:color="5B9BD5" w:themeColor="accent1"/>
        <w:bottom w:val="single" w:sz="4" w:space="10" w:color="5B9BD5" w:themeColor="accent1"/>
      </w:pBdr>
      <w:spacing w:before="360" w:after="360"/>
      <w:ind w:left="864" w:right="864"/>
      <w:jc w:val="center"/>
    </w:pPr>
    <w:rPr>
      <w:rFonts w:ascii="Verdana" w:eastAsiaTheme="minorHAnsi" w:hAnsi="Verdana" w:cstheme="minorBidi"/>
      <w:i/>
      <w:iCs/>
      <w:color w:val="5B9BD5" w:themeColor="accent1"/>
      <w:sz w:val="20"/>
      <w:szCs w:val="22"/>
      <w:lang w:eastAsia="en-US"/>
    </w:rPr>
  </w:style>
  <w:style w:type="character" w:customStyle="1" w:styleId="CitationintenseCar">
    <w:name w:val="Citation intense Car"/>
    <w:basedOn w:val="Policepardfaut"/>
    <w:link w:val="Citationintense"/>
    <w:uiPriority w:val="30"/>
    <w:rsid w:val="00AB3682"/>
    <w:rPr>
      <w:rFonts w:ascii="Verdana" w:hAnsi="Verdana"/>
      <w:i/>
      <w:iCs/>
      <w:color w:val="5B9BD5" w:themeColor="accent1"/>
      <w:sz w:val="20"/>
    </w:rPr>
  </w:style>
  <w:style w:type="paragraph" w:customStyle="1" w:styleId="Default">
    <w:name w:val="Default"/>
    <w:rsid w:val="00AB3682"/>
    <w:pPr>
      <w:widowControl w:val="0"/>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AB368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B3682"/>
    <w:rPr>
      <w:rFonts w:ascii="Segoe UI" w:eastAsia="Times New Roman" w:hAnsi="Segoe UI" w:cs="Segoe UI"/>
      <w:sz w:val="18"/>
      <w:szCs w:val="18"/>
      <w:lang w:eastAsia="fr-FR"/>
    </w:rPr>
  </w:style>
  <w:style w:type="paragraph" w:styleId="Objetducommentaire">
    <w:name w:val="annotation subject"/>
    <w:basedOn w:val="Commentaire"/>
    <w:next w:val="Commentaire"/>
    <w:link w:val="ObjetducommentaireCar"/>
    <w:uiPriority w:val="99"/>
    <w:semiHidden/>
    <w:unhideWhenUsed/>
    <w:rsid w:val="00CB72C6"/>
    <w:rPr>
      <w:rFonts w:ascii="Times New Roman" w:eastAsia="Times New Roman" w:hAnsi="Times New Roman"/>
      <w:b/>
      <w:bCs/>
      <w:sz w:val="20"/>
    </w:rPr>
  </w:style>
  <w:style w:type="character" w:customStyle="1" w:styleId="ObjetducommentaireCar">
    <w:name w:val="Objet du commentaire Car"/>
    <w:basedOn w:val="CommentaireCar"/>
    <w:link w:val="Objetducommentaire"/>
    <w:uiPriority w:val="99"/>
    <w:semiHidden/>
    <w:rsid w:val="00CB72C6"/>
    <w:rPr>
      <w:rFonts w:ascii="Times New Roman" w:eastAsia="Times New Roman" w:hAnsi="Times New Roman" w:cs="Times New Roman"/>
      <w:b/>
      <w:bCs/>
      <w:sz w:val="20"/>
      <w:szCs w:val="20"/>
      <w:lang w:eastAsia="fr-FR"/>
    </w:rPr>
  </w:style>
  <w:style w:type="character" w:customStyle="1" w:styleId="Titre3Car">
    <w:name w:val="Titre 3 Car"/>
    <w:basedOn w:val="Policepardfaut"/>
    <w:link w:val="Titre3"/>
    <w:uiPriority w:val="9"/>
    <w:rsid w:val="007A097B"/>
    <w:rPr>
      <w:rFonts w:asciiTheme="majorHAnsi" w:eastAsiaTheme="majorEastAsia" w:hAnsiTheme="majorHAnsi" w:cstheme="majorBidi"/>
      <w:color w:val="1F4D78" w:themeColor="accent1" w:themeShade="7F"/>
      <w:sz w:val="24"/>
      <w:szCs w:val="24"/>
      <w:lang w:eastAsia="fr-FR"/>
    </w:rPr>
  </w:style>
  <w:style w:type="paragraph" w:styleId="TM3">
    <w:name w:val="toc 3"/>
    <w:basedOn w:val="Normal"/>
    <w:next w:val="Normal"/>
    <w:autoRedefine/>
    <w:uiPriority w:val="39"/>
    <w:unhideWhenUsed/>
    <w:rsid w:val="00B27CF9"/>
    <w:pPr>
      <w:spacing w:after="100"/>
      <w:ind w:left="480"/>
    </w:pPr>
  </w:style>
  <w:style w:type="paragraph" w:customStyle="1" w:styleId="amdexpotexte">
    <w:name w:val="amdexpotexte"/>
    <w:basedOn w:val="Normal"/>
    <w:uiPriority w:val="99"/>
    <w:rsid w:val="00597722"/>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08798">
      <w:bodyDiv w:val="1"/>
      <w:marLeft w:val="0"/>
      <w:marRight w:val="0"/>
      <w:marTop w:val="0"/>
      <w:marBottom w:val="0"/>
      <w:divBdr>
        <w:top w:val="none" w:sz="0" w:space="0" w:color="auto"/>
        <w:left w:val="none" w:sz="0" w:space="0" w:color="auto"/>
        <w:bottom w:val="none" w:sz="0" w:space="0" w:color="auto"/>
        <w:right w:val="none" w:sz="0" w:space="0" w:color="auto"/>
      </w:divBdr>
    </w:div>
    <w:div w:id="695733935">
      <w:bodyDiv w:val="1"/>
      <w:marLeft w:val="0"/>
      <w:marRight w:val="0"/>
      <w:marTop w:val="0"/>
      <w:marBottom w:val="0"/>
      <w:divBdr>
        <w:top w:val="none" w:sz="0" w:space="0" w:color="auto"/>
        <w:left w:val="none" w:sz="0" w:space="0" w:color="auto"/>
        <w:bottom w:val="none" w:sz="0" w:space="0" w:color="auto"/>
        <w:right w:val="none" w:sz="0" w:space="0" w:color="auto"/>
      </w:divBdr>
    </w:div>
    <w:div w:id="768087067">
      <w:bodyDiv w:val="1"/>
      <w:marLeft w:val="0"/>
      <w:marRight w:val="0"/>
      <w:marTop w:val="0"/>
      <w:marBottom w:val="0"/>
      <w:divBdr>
        <w:top w:val="none" w:sz="0" w:space="0" w:color="auto"/>
        <w:left w:val="none" w:sz="0" w:space="0" w:color="auto"/>
        <w:bottom w:val="none" w:sz="0" w:space="0" w:color="auto"/>
        <w:right w:val="none" w:sz="0" w:space="0" w:color="auto"/>
      </w:divBdr>
      <w:divsChild>
        <w:div w:id="1460107931">
          <w:marLeft w:val="0"/>
          <w:marRight w:val="0"/>
          <w:marTop w:val="0"/>
          <w:marBottom w:val="0"/>
          <w:divBdr>
            <w:top w:val="none" w:sz="0" w:space="0" w:color="auto"/>
            <w:left w:val="none" w:sz="0" w:space="0" w:color="auto"/>
            <w:bottom w:val="none" w:sz="0" w:space="0" w:color="auto"/>
            <w:right w:val="none" w:sz="0" w:space="0" w:color="auto"/>
          </w:divBdr>
          <w:divsChild>
            <w:div w:id="223368524">
              <w:marLeft w:val="0"/>
              <w:marRight w:val="0"/>
              <w:marTop w:val="0"/>
              <w:marBottom w:val="0"/>
              <w:divBdr>
                <w:top w:val="none" w:sz="0" w:space="0" w:color="auto"/>
                <w:left w:val="none" w:sz="0" w:space="0" w:color="auto"/>
                <w:bottom w:val="none" w:sz="0" w:space="0" w:color="auto"/>
                <w:right w:val="none" w:sz="0" w:space="0" w:color="auto"/>
              </w:divBdr>
              <w:divsChild>
                <w:div w:id="8704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846074">
      <w:bodyDiv w:val="1"/>
      <w:marLeft w:val="0"/>
      <w:marRight w:val="0"/>
      <w:marTop w:val="0"/>
      <w:marBottom w:val="0"/>
      <w:divBdr>
        <w:top w:val="none" w:sz="0" w:space="0" w:color="auto"/>
        <w:left w:val="none" w:sz="0" w:space="0" w:color="auto"/>
        <w:bottom w:val="none" w:sz="0" w:space="0" w:color="auto"/>
        <w:right w:val="none" w:sz="0" w:space="0" w:color="auto"/>
      </w:divBdr>
    </w:div>
    <w:div w:id="162268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mailto:m.bourquin@fhf.fr" TargetMode="External"/><Relationship Id="rId2" Type="http://schemas.openxmlformats.org/officeDocument/2006/relationships/hyperlink" Target="mailto:a.thomas@fhf.fr" TargetMode="External"/><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6AF0C-6320-754D-B9DC-AE53D80DD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9807</Words>
  <Characters>53940</Characters>
  <Application>Microsoft Office Word</Application>
  <DocSecurity>0</DocSecurity>
  <Lines>449</Lines>
  <Paragraphs>127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BENOUDA Meriem</dc:creator>
  <cp:keywords/>
  <dc:description/>
  <cp:lastModifiedBy>TROCHERIE Camille</cp:lastModifiedBy>
  <cp:revision>2</cp:revision>
  <cp:lastPrinted>2019-02-26T18:27:00Z</cp:lastPrinted>
  <dcterms:created xsi:type="dcterms:W3CDTF">2019-03-11T16:16:00Z</dcterms:created>
  <dcterms:modified xsi:type="dcterms:W3CDTF">2019-03-11T16:16:00Z</dcterms:modified>
</cp:coreProperties>
</file>